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815DA6">
      <w:pPr>
        <w:rPr>
          <w:rFonts w:asciiTheme="minorHAnsi" w:hAnsiTheme="minorHAnsi"/>
        </w:rPr>
      </w:pPr>
    </w:p>
    <w:p w:rsidR="00716A4B" w:rsidRDefault="00E10EDF" w:rsidP="00716A4B">
      <w:pPr>
        <w:jc w:val="center"/>
        <w:rPr>
          <w:rFonts w:ascii="Times New Roman" w:hAnsi="Times New Roman"/>
          <w:sz w:val="24"/>
          <w:szCs w:val="24"/>
        </w:rPr>
      </w:pPr>
      <w:r w:rsidRPr="00E10EDF">
        <w:rPr>
          <w:rFonts w:ascii="Times New Roman" w:hAnsi="Times New Roman"/>
          <w:b/>
          <w:sz w:val="24"/>
          <w:szCs w:val="24"/>
          <w:u w:val="single"/>
        </w:rPr>
        <w:t xml:space="preserve">Απομόνωση και διαχωρισμός </w:t>
      </w:r>
      <w:proofErr w:type="spellStart"/>
      <w:r w:rsidR="004419A6">
        <w:rPr>
          <w:rFonts w:ascii="Times New Roman" w:hAnsi="Times New Roman"/>
          <w:b/>
          <w:sz w:val="24"/>
          <w:szCs w:val="24"/>
          <w:u w:val="single"/>
        </w:rPr>
        <w:t>φαινυλοπροπανοειδών</w:t>
      </w:r>
      <w:proofErr w:type="spellEnd"/>
    </w:p>
    <w:p w:rsidR="00E10EDF" w:rsidRPr="00E10EDF" w:rsidRDefault="00E10EDF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Ένα δέκατο του </w:t>
      </w:r>
      <w:proofErr w:type="spellStart"/>
      <w:r w:rsidRPr="00E10EDF">
        <w:rPr>
          <w:rFonts w:ascii="Times New Roman" w:hAnsi="Times New Roman"/>
          <w:sz w:val="24"/>
          <w:szCs w:val="24"/>
          <w:lang w:val="en-US"/>
        </w:rPr>
        <w:t>gr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E10EDF">
        <w:rPr>
          <w:rFonts w:ascii="Times New Roman" w:hAnsi="Times New Roman"/>
          <w:sz w:val="24"/>
          <w:szCs w:val="24"/>
        </w:rPr>
        <w:t xml:space="preserve">0.1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</w:t>
      </w:r>
      <w:proofErr w:type="spellEnd"/>
      <w:r w:rsidRPr="00E10EDF">
        <w:rPr>
          <w:rFonts w:ascii="Times New Roman" w:hAnsi="Times New Roman"/>
          <w:sz w:val="24"/>
          <w:szCs w:val="24"/>
        </w:rPr>
        <w:t xml:space="preserve">) φυτικού ιστού ομογενοποιείται σε </w:t>
      </w:r>
      <w:r w:rsidR="004419A6">
        <w:rPr>
          <w:rFonts w:ascii="Times New Roman" w:hAnsi="Times New Roman"/>
          <w:sz w:val="24"/>
          <w:szCs w:val="24"/>
        </w:rPr>
        <w:t xml:space="preserve">70% </w:t>
      </w:r>
      <w:r w:rsidRPr="00E10EDF">
        <w:rPr>
          <w:rFonts w:ascii="Times New Roman" w:hAnsi="Times New Roman"/>
          <w:sz w:val="24"/>
          <w:szCs w:val="24"/>
        </w:rPr>
        <w:t>αιθανόλη.</w:t>
      </w:r>
    </w:p>
    <w:p w:rsidR="00E10EDF" w:rsidRDefault="00E10EDF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10EDF">
        <w:rPr>
          <w:rFonts w:ascii="Times New Roman" w:hAnsi="Times New Roman"/>
          <w:sz w:val="24"/>
          <w:szCs w:val="24"/>
        </w:rPr>
        <w:t>10-20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E10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τοποθετούνται επί </w:t>
      </w:r>
      <w:proofErr w:type="spellStart"/>
      <w:r>
        <w:rPr>
          <w:rFonts w:ascii="Times New Roman" w:hAnsi="Times New Roman"/>
          <w:sz w:val="24"/>
          <w:szCs w:val="24"/>
        </w:rPr>
        <w:t>χρωματογραφικού</w:t>
      </w:r>
      <w:proofErr w:type="spellEnd"/>
      <w:r>
        <w:rPr>
          <w:rFonts w:ascii="Times New Roman" w:hAnsi="Times New Roman"/>
          <w:sz w:val="24"/>
          <w:szCs w:val="24"/>
        </w:rPr>
        <w:t xml:space="preserve"> χάρτου.</w:t>
      </w:r>
    </w:p>
    <w:p w:rsidR="00E10EDF" w:rsidRPr="004419A6" w:rsidRDefault="00E10EDF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Εκτελείται χρωματογραφία χάρτου με </w:t>
      </w:r>
      <w:proofErr w:type="spellStart"/>
      <w:r>
        <w:rPr>
          <w:rFonts w:ascii="Times New Roman" w:hAnsi="Times New Roman"/>
          <w:sz w:val="24"/>
          <w:szCs w:val="24"/>
        </w:rPr>
        <w:t>βουτανόλη</w:t>
      </w:r>
      <w:proofErr w:type="spellEnd"/>
      <w:r w:rsidR="004419A6">
        <w:rPr>
          <w:rFonts w:ascii="Times New Roman" w:hAnsi="Times New Roman"/>
          <w:sz w:val="24"/>
          <w:szCs w:val="24"/>
        </w:rPr>
        <w:t xml:space="preserve">/οξικό οξύ/νερό, 4/1/5 </w:t>
      </w:r>
      <w:proofErr w:type="spellStart"/>
      <w:r w:rsidR="004419A6">
        <w:rPr>
          <w:rFonts w:ascii="Times New Roman" w:hAnsi="Times New Roman"/>
          <w:sz w:val="24"/>
          <w:szCs w:val="24"/>
        </w:rPr>
        <w:t>κατ΄όγκον</w:t>
      </w:r>
      <w:proofErr w:type="spellEnd"/>
      <w:r w:rsidRPr="00E10EDF">
        <w:rPr>
          <w:rFonts w:ascii="Times New Roman" w:hAnsi="Times New Roman"/>
          <w:sz w:val="24"/>
          <w:szCs w:val="24"/>
        </w:rPr>
        <w:t>.</w:t>
      </w:r>
    </w:p>
    <w:p w:rsidR="00E10EDF" w:rsidRDefault="004419A6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Τα </w:t>
      </w:r>
      <w:proofErr w:type="spellStart"/>
      <w:r>
        <w:rPr>
          <w:rFonts w:ascii="Times New Roman" w:hAnsi="Times New Roman"/>
          <w:sz w:val="24"/>
          <w:szCs w:val="24"/>
        </w:rPr>
        <w:t>φαινυλοπροπανοειδή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10EDF">
        <w:rPr>
          <w:rFonts w:ascii="Times New Roman" w:hAnsi="Times New Roman"/>
          <w:sz w:val="24"/>
          <w:szCs w:val="24"/>
        </w:rPr>
        <w:t>εντοπίζονται στο χαρτί με έκθεση σε υπεριώ</w:t>
      </w:r>
      <w:r>
        <w:rPr>
          <w:rFonts w:ascii="Times New Roman" w:hAnsi="Times New Roman"/>
          <w:sz w:val="24"/>
          <w:szCs w:val="24"/>
        </w:rPr>
        <w:t>δες φώς. Εμφανίζονται σαν</w:t>
      </w:r>
      <w:r w:rsidR="00E10EDF">
        <w:rPr>
          <w:rFonts w:ascii="Times New Roman" w:hAnsi="Times New Roman"/>
          <w:sz w:val="24"/>
          <w:szCs w:val="24"/>
        </w:rPr>
        <w:t xml:space="preserve"> κηλίδες</w:t>
      </w:r>
      <w:r>
        <w:rPr>
          <w:rFonts w:ascii="Times New Roman" w:hAnsi="Times New Roman"/>
          <w:sz w:val="24"/>
          <w:szCs w:val="24"/>
        </w:rPr>
        <w:t xml:space="preserve"> φθορίζουσες </w:t>
      </w:r>
      <w:proofErr w:type="spellStart"/>
      <w:r>
        <w:rPr>
          <w:rFonts w:ascii="Times New Roman" w:hAnsi="Times New Roman"/>
          <w:sz w:val="24"/>
          <w:szCs w:val="24"/>
        </w:rPr>
        <w:t>μπλέ</w:t>
      </w:r>
      <w:proofErr w:type="spellEnd"/>
      <w:r>
        <w:rPr>
          <w:rFonts w:ascii="Times New Roman" w:hAnsi="Times New Roman"/>
          <w:sz w:val="24"/>
          <w:szCs w:val="24"/>
        </w:rPr>
        <w:t xml:space="preserve"> υπό υπεριώδες φώς</w:t>
      </w:r>
      <w:r w:rsidR="00E10EDF">
        <w:rPr>
          <w:rFonts w:ascii="Times New Roman" w:hAnsi="Times New Roman"/>
          <w:sz w:val="24"/>
          <w:szCs w:val="24"/>
        </w:rPr>
        <w:t>.</w:t>
      </w:r>
    </w:p>
    <w:p w:rsidR="00E10ED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</w:p>
    <w:p w:rsidR="00E10EDF" w:rsidRPr="00E10ED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10EDF" w:rsidRPr="00E10ED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</w:p>
    <w:sectPr w:rsidR="00E10EDF" w:rsidRPr="00E10EDF" w:rsidSect="001B39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600"/>
    <w:multiLevelType w:val="hybridMultilevel"/>
    <w:tmpl w:val="69EC04C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20110"/>
    <w:multiLevelType w:val="multilevel"/>
    <w:tmpl w:val="7F6230D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drawingGridHorizontalSpacing w:val="100"/>
  <w:displayHorizontalDrawingGridEvery w:val="2"/>
  <w:characterSpacingControl w:val="doNotCompress"/>
  <w:compat/>
  <w:rsids>
    <w:rsidRoot w:val="00716A4B"/>
    <w:rsid w:val="001B3900"/>
    <w:rsid w:val="00330FC2"/>
    <w:rsid w:val="00372802"/>
    <w:rsid w:val="003C3528"/>
    <w:rsid w:val="004419A6"/>
    <w:rsid w:val="005B6FF4"/>
    <w:rsid w:val="006B4BB2"/>
    <w:rsid w:val="00716A4B"/>
    <w:rsid w:val="00815DA6"/>
    <w:rsid w:val="009C434C"/>
    <w:rsid w:val="00AE6FE8"/>
    <w:rsid w:val="00B022D6"/>
    <w:rsid w:val="00E1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2016-10-06T12:17:00Z</dcterms:created>
  <dcterms:modified xsi:type="dcterms:W3CDTF">2016-10-06T12:17:00Z</dcterms:modified>
</cp:coreProperties>
</file>