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38" w:rsidRPr="00575F07" w:rsidRDefault="00B86838" w:rsidP="00B86838">
      <w:pPr>
        <w:rPr>
          <w:rStyle w:val="Normal1"/>
          <w:rFonts w:ascii="Times New Roman" w:eastAsia="Times New Roman" w:hAnsi="Times New Roman"/>
          <w:b/>
          <w:i/>
          <w:smallCaps/>
          <w:sz w:val="20"/>
          <w:lang w:val="el-GR"/>
        </w:rPr>
      </w:pPr>
      <w:r w:rsidRPr="00575F07">
        <w:rPr>
          <w:rStyle w:val="Normal1"/>
          <w:rFonts w:ascii="Times New Roman" w:eastAsia="Times New Roman" w:hAnsi="Times New Roman"/>
          <w:b/>
          <w:i/>
          <w:smallCaps/>
          <w:sz w:val="20"/>
        </w:rPr>
        <w:t>a</w:t>
      </w:r>
      <w:proofErr w:type="spellStart"/>
      <w:r w:rsidRPr="00575F07">
        <w:rPr>
          <w:rStyle w:val="Normal1"/>
          <w:rFonts w:ascii="Times New Roman" w:eastAsia="Times New Roman" w:hAnsi="Times New Roman"/>
          <w:b/>
          <w:i/>
          <w:smallCaps/>
          <w:sz w:val="20"/>
          <w:lang w:val="el-GR"/>
        </w:rPr>
        <w:t>πομόνωση</w:t>
      </w:r>
      <w:proofErr w:type="spellEnd"/>
      <w:r w:rsidRPr="00575F07">
        <w:rPr>
          <w:rStyle w:val="Normal1"/>
          <w:rFonts w:ascii="Times New Roman" w:eastAsia="Times New Roman" w:hAnsi="Times New Roman"/>
          <w:b/>
          <w:i/>
          <w:smallCaps/>
          <w:sz w:val="20"/>
          <w:lang w:val="el-GR"/>
        </w:rPr>
        <w:t xml:space="preserve"> </w:t>
      </w:r>
      <w:proofErr w:type="spellStart"/>
      <w:r w:rsidRPr="00575F07">
        <w:rPr>
          <w:rStyle w:val="Normal1"/>
          <w:rFonts w:ascii="Times New Roman" w:eastAsia="Times New Roman" w:hAnsi="Times New Roman"/>
          <w:b/>
          <w:i/>
          <w:smallCaps/>
          <w:sz w:val="20"/>
          <w:lang w:val="el-GR"/>
        </w:rPr>
        <w:t>πλασμιδίων</w:t>
      </w:r>
      <w:proofErr w:type="spellEnd"/>
    </w:p>
    <w:p w:rsidR="00B86838" w:rsidRPr="0067580B" w:rsidRDefault="00B86838" w:rsidP="00B86838">
      <w:pPr>
        <w:rPr>
          <w:rStyle w:val="Normal1"/>
          <w:rFonts w:ascii="Times New Roman" w:eastAsia="Times New Roman" w:hAnsi="Times New Roman"/>
          <w:b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b/>
          <w:sz w:val="20"/>
          <w:lang w:val="el-GR"/>
        </w:rPr>
        <w:tab/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Τα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είναι κυκλικά μόρια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dsDNA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συνήθως πολλαπλασιαζόμενα ανεξάρτητα των χρωμοσωμάτων, υποκείμενα όμως σε κάποιον ατελή έλεγχο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πολαπλασιασμού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των και κατανομής των στα θυγατρικά κύτταρα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ματά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την διαίρεση του κυττάρου. Συναντώνται και σε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ευκαρυωτικούς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οργανισμούς, κυρίως όμως σε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προκαρυωτικούς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οργανισμούς, για τους οποίους έχουν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αναπτυχθή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οι περισσότεροι μέθοδοι απομονώσεως.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πού συναντώνται σε λιγότερο από 15 αντίτυπα ανά κύτταρο θεωρούνται χαμηλού αριθμού αντιτύπων.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b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b/>
          <w:sz w:val="20"/>
          <w:lang w:val="el-GR"/>
        </w:rPr>
        <w:t>Η μέθοδος της αλκαλικής λύσεως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1.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Τα βακτηρίδια καλλιεργούνται σε 2-5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υγρ</w:t>
      </w:r>
      <w:proofErr w:type="spellEnd"/>
      <w:r>
        <w:rPr>
          <w:rStyle w:val="Normal1"/>
          <w:rFonts w:ascii="Times New Roman" w:eastAsia="Times New Roman" w:hAnsi="Times New Roman"/>
          <w:sz w:val="20"/>
        </w:rPr>
        <w:t>o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ύ καλλιεργητικού μέσου μέχρι να φθάσουν σε στατική φάση.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Το θρεπτικό μέσο και η διάρκεια και θερμοκρασία καλλιέργειας εξαρτώνται από το βακτηρίδιο. Παραδείγματος χάριν, η Ε. </w:t>
      </w:r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χρειάζεται 8-16 ώρες καλλιέργειας στους 37</w:t>
      </w:r>
      <w:r w:rsidRPr="0067580B">
        <w:rPr>
          <w:rStyle w:val="Normal1"/>
          <w:rFonts w:ascii="Times New Roman" w:eastAsia="Times New Roman" w:hAnsi="Times New Roman"/>
          <w:i/>
          <w:sz w:val="20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σε </w:t>
      </w:r>
      <w:r>
        <w:rPr>
          <w:rStyle w:val="Normal1"/>
          <w:rFonts w:ascii="Times New Roman" w:eastAsia="Times New Roman" w:hAnsi="Times New Roman"/>
          <w:i/>
          <w:sz w:val="20"/>
        </w:rPr>
        <w:t>LB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ή </w:t>
      </w:r>
      <w:r>
        <w:rPr>
          <w:rStyle w:val="Normal1"/>
          <w:rFonts w:ascii="Times New Roman" w:eastAsia="Times New Roman" w:hAnsi="Times New Roman"/>
          <w:i/>
          <w:sz w:val="20"/>
        </w:rPr>
        <w:t>YT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αγροβακτηρίδιο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ο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Rhodococcus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fascians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2 μέρες σε </w:t>
      </w:r>
      <w:r>
        <w:rPr>
          <w:rStyle w:val="Normal1"/>
          <w:rFonts w:ascii="Times New Roman" w:eastAsia="Times New Roman" w:hAnsi="Times New Roman"/>
          <w:i/>
          <w:sz w:val="20"/>
        </w:rPr>
        <w:t>LB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ή </w:t>
      </w:r>
      <w:r>
        <w:rPr>
          <w:rStyle w:val="Normal1"/>
          <w:rFonts w:ascii="Times New Roman" w:eastAsia="Times New Roman" w:hAnsi="Times New Roman"/>
          <w:i/>
          <w:sz w:val="20"/>
        </w:rPr>
        <w:t>PA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ή ΥΕΒ στους 28</w:t>
      </w:r>
      <w:r w:rsidRPr="0067580B">
        <w:rPr>
          <w:rStyle w:val="Normal1"/>
          <w:rFonts w:ascii="Times New Roman" w:eastAsia="Times New Roman" w:hAnsi="Times New Roman"/>
          <w:i/>
          <w:sz w:val="20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μέχρις η απορρόφηση της καλλιέργειας στα 600 </w:t>
      </w:r>
      <w:r>
        <w:rPr>
          <w:rStyle w:val="Normal1"/>
          <w:rFonts w:ascii="Times New Roman" w:eastAsia="Times New Roman" w:hAnsi="Times New Roman"/>
          <w:i/>
          <w:sz w:val="20"/>
        </w:rPr>
        <w:t>nm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</w:t>
      </w:r>
      <w:r>
        <w:rPr>
          <w:rStyle w:val="Normal1"/>
          <w:rFonts w:ascii="Times New Roman" w:eastAsia="Times New Roman" w:hAnsi="Times New Roman"/>
          <w:i/>
          <w:sz w:val="20"/>
        </w:rPr>
        <w:t>OD</w:t>
      </w:r>
      <w:r w:rsidRPr="0067580B">
        <w:rPr>
          <w:rStyle w:val="Normal1"/>
          <w:rFonts w:ascii="Times New Roman" w:eastAsia="Times New Roman" w:hAnsi="Times New Roman"/>
          <w:i/>
          <w:sz w:val="16"/>
          <w:vertAlign w:val="subscript"/>
          <w:lang w:val="el-GR"/>
        </w:rPr>
        <w:t xml:space="preserve">600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) να είναι 0.7-0.8.  Στην περίπτωση της Ε. </w:t>
      </w:r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, στη στατική φάση περιέχονται περί τα 10</w:t>
      </w:r>
      <w:r w:rsidRPr="0067580B">
        <w:rPr>
          <w:rStyle w:val="Normal1"/>
          <w:rFonts w:ascii="Times New Roman" w:eastAsia="Times New Roman" w:hAnsi="Times New Roman"/>
          <w:i/>
          <w:sz w:val="16"/>
          <w:vertAlign w:val="superscript"/>
          <w:lang w:val="el-GR"/>
        </w:rPr>
        <w:t>9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βακτηρίδια ανά </w:t>
      </w:r>
      <w:r>
        <w:rPr>
          <w:rStyle w:val="Normal1"/>
          <w:rFonts w:ascii="Times New Roman" w:eastAsia="Times New Roman" w:hAnsi="Times New Roman"/>
          <w:i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καλλιεργητικού μέσου και η καλλιέργεια δεν πρέπει να υπερβαίνει τις 16 </w:t>
      </w:r>
      <w:r>
        <w:rPr>
          <w:rStyle w:val="Normal1"/>
          <w:rFonts w:ascii="Times New Roman" w:eastAsia="Times New Roman" w:hAnsi="Times New Roman"/>
          <w:i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διότι αρχίζει η αποσύνθεση σημαντικού </w:t>
      </w:r>
      <w:proofErr w:type="gram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αριθμού  κυττάρων</w:t>
      </w:r>
      <w:proofErr w:type="gram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Τα περισσότερα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της </w:t>
      </w:r>
      <w:r>
        <w:rPr>
          <w:rStyle w:val="Normal1"/>
          <w:rFonts w:ascii="Times New Roman" w:eastAsia="Times New Roman" w:hAnsi="Times New Roman"/>
          <w:i/>
          <w:sz w:val="20"/>
        </w:rPr>
        <w:t>E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  <w:proofErr w:type="gramStart"/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είναι μεγέθους 3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kbp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σε 100-200 αντίτυπα ανά κύτταρο.</w:t>
      </w:r>
      <w:proofErr w:type="gram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Για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χαμηλού αριθμού αντιτύπων είναι καλά να χρησιμοποιούνται πλούσια καλλιεργητικά μέσα, όπως </w:t>
      </w:r>
      <w:r>
        <w:rPr>
          <w:rStyle w:val="Normal1"/>
          <w:rFonts w:ascii="Times New Roman" w:eastAsia="Times New Roman" w:hAnsi="Times New Roman"/>
          <w:i/>
          <w:sz w:val="20"/>
        </w:rPr>
        <w:t>Terrific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Broth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Ορισμένες φυλές της </w:t>
      </w:r>
      <w:r>
        <w:rPr>
          <w:rStyle w:val="Normal1"/>
          <w:rFonts w:ascii="Times New Roman" w:eastAsia="Times New Roman" w:hAnsi="Times New Roman"/>
          <w:i/>
          <w:sz w:val="20"/>
        </w:rPr>
        <w:t>E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.</w:t>
      </w:r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(παραδείγματος χάριν η ΝΜ 554), συνθέτουν την </w:t>
      </w:r>
      <w:r>
        <w:rPr>
          <w:rStyle w:val="Normal1"/>
          <w:rFonts w:ascii="Times New Roman" w:eastAsia="Times New Roman" w:hAnsi="Times New Roman"/>
          <w:i/>
          <w:sz w:val="20"/>
        </w:rPr>
        <w:t>Mg</w:t>
      </w:r>
      <w:r w:rsidRPr="0067580B">
        <w:rPr>
          <w:rStyle w:val="Normal1"/>
          <w:rFonts w:ascii="Times New Roman" w:eastAsia="Times New Roman" w:hAnsi="Times New Roman"/>
          <w:i/>
          <w:sz w:val="16"/>
          <w:vertAlign w:val="superscript"/>
          <w:lang w:val="el-GR"/>
        </w:rPr>
        <w:t>++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-εξαρτώμενη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ενδονουκλεάση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Α, ένα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περιπλασμικό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ένζυμο 12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kDa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πού η συγκέντρωσή του αυξάνεται 300 φορές κατά την λογαριθμική φάση και διασπά σημαντικό αριθμό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κατά την διαδικασία απομόνωσής των. Για απομόνωση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προτιμούνται επομένως φυλές με την μετάλλαξη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endA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1 (</w:t>
      </w:r>
      <w:r>
        <w:rPr>
          <w:rStyle w:val="Normal1"/>
          <w:rFonts w:ascii="Times New Roman" w:eastAsia="Times New Roman" w:hAnsi="Times New Roman"/>
          <w:i/>
          <w:sz w:val="20"/>
        </w:rPr>
        <w:t>DH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5</w:t>
      </w:r>
      <w:r>
        <w:rPr>
          <w:rStyle w:val="Normal1"/>
          <w:rFonts w:ascii="Times New Roman" w:eastAsia="Times New Roman" w:hAnsi="Times New Roman"/>
          <w:i/>
          <w:sz w:val="20"/>
        </w:rPr>
        <w:t>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r>
        <w:rPr>
          <w:rStyle w:val="Normal1"/>
          <w:rFonts w:ascii="Times New Roman" w:eastAsia="Times New Roman" w:hAnsi="Times New Roman"/>
          <w:i/>
          <w:sz w:val="20"/>
        </w:rPr>
        <w:t>JM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109, </w:t>
      </w:r>
      <w:r>
        <w:rPr>
          <w:rStyle w:val="Normal1"/>
          <w:rFonts w:ascii="Times New Roman" w:eastAsia="Times New Roman" w:hAnsi="Times New Roman"/>
          <w:i/>
          <w:sz w:val="20"/>
        </w:rPr>
        <w:t>XL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1-</w:t>
      </w:r>
      <w:r>
        <w:rPr>
          <w:rStyle w:val="Normal1"/>
          <w:rFonts w:ascii="Times New Roman" w:eastAsia="Times New Roman" w:hAnsi="Times New Roman"/>
          <w:i/>
          <w:sz w:val="20"/>
        </w:rPr>
        <w:t>Blue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), οι οποίες στερούνται της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ενδονουκλεοτικής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αυτής δράσεως. Η καλλιέργεια των βακτηρίων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χρησιμοποιηθή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κατ΄ευθείαν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για απομόνωση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ή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πολλαπλασιασθή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περαιτέρω, όπως περιγράφεται στο επόμενο στάδιο.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2.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Όλη ή μέρος της καλλιέργειας μεταφέρεται σε 100-πλάσιο έως 500-πλάσιο όγκο του ιδίου καλλιεργητικού μέσου, το οποίον κατόπιν καλλιεργείται υπό τις ίδιες συνθήκες μέχρις της λογαριθμικής φάσης.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3.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>Τα βακτηρίδια καθιζάνουν από τις καλλιέργειες, είτε του σταδίου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1 είτε του σταδίου 2, με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φυγοκέντρηση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στά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2.000-10.000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2-10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4.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Επαναιωρούνται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1/10-1/50 του αρχικού όγκου 10-50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Tris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HCl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,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8, 2-50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EDTA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, 1-2 μ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/μ</w:t>
      </w:r>
      <w:r>
        <w:rPr>
          <w:rStyle w:val="Normal1"/>
          <w:rFonts w:ascii="Times New Roman" w:eastAsia="Times New Roman" w:hAnsi="Times New Roman"/>
          <w:sz w:val="20"/>
        </w:rPr>
        <w:t>l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λυσοζύμη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, 20-50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γλυκόζη ή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σουκρόζη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επαφίονται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στους 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-37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για 5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έως 1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Κατά την διάρκεια του χρόνου αυτού 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λυσοζύμη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καταστρέφει μερικώς το εξωτερικό περίβλημα των βακτηρίων και διευκολύνει την ακολουθούσα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διάρηξή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των. Η διεργασία αυτή είναι ταχύτερη στις υψηλότερες θερμοκρασίες και ο απαιτούμενος χρόνος επώασης εξαρτάται από το βακτηρίδιο. Για την </w:t>
      </w:r>
      <w:r>
        <w:rPr>
          <w:rStyle w:val="Normal1"/>
          <w:rFonts w:ascii="Times New Roman" w:eastAsia="Times New Roman" w:hAnsi="Times New Roman"/>
          <w:i/>
          <w:sz w:val="20"/>
        </w:rPr>
        <w:t>E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  <w:proofErr w:type="gramStart"/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επαρκούν 10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στους 37</w:t>
      </w:r>
      <w:r w:rsidRPr="0067580B">
        <w:rPr>
          <w:rStyle w:val="Normal1"/>
          <w:rFonts w:ascii="Times New Roman" w:eastAsia="Times New Roman" w:hAnsi="Times New Roman"/>
          <w:i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ενώ για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αγροβακτηρίδιο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προτιμούνται 20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στην ίδια θερμοκρασία.</w:t>
      </w:r>
      <w:proofErr w:type="gram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λυσοζύμη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υποκατασταθή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μουτανολυσίνη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για βακτηρίδια θετικά κατά </w:t>
      </w:r>
      <w:r>
        <w:rPr>
          <w:rStyle w:val="Normal1"/>
          <w:rFonts w:ascii="Times New Roman" w:eastAsia="Times New Roman" w:hAnsi="Times New Roman"/>
          <w:i/>
          <w:sz w:val="20"/>
        </w:rPr>
        <w:t>Gram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</w:t>
      </w:r>
      <w:r>
        <w:rPr>
          <w:rStyle w:val="Normal1"/>
          <w:rFonts w:ascii="Times New Roman" w:eastAsia="Times New Roman" w:hAnsi="Times New Roman"/>
          <w:i/>
          <w:sz w:val="20"/>
        </w:rPr>
        <w:t>Bacillus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r>
        <w:rPr>
          <w:rStyle w:val="Normal1"/>
          <w:rFonts w:ascii="Times New Roman" w:eastAsia="Times New Roman" w:hAnsi="Times New Roman"/>
          <w:i/>
          <w:sz w:val="20"/>
        </w:rPr>
        <w:t>Lactobacillus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r>
        <w:rPr>
          <w:rStyle w:val="Normal1"/>
          <w:rFonts w:ascii="Times New Roman" w:eastAsia="Times New Roman" w:hAnsi="Times New Roman"/>
          <w:i/>
          <w:sz w:val="20"/>
        </w:rPr>
        <w:t>Streptococcus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mycoplasmas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κτλ). Για καλλίτερη διάλυση των τοιχωμάτων, στην περίπτωση του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Αγροβακτηριδίου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προστίθεται και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προνάση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σε τελική συγκέντρωση 0.5 μ</w:t>
      </w:r>
      <w:r>
        <w:rPr>
          <w:rStyle w:val="Normal1"/>
          <w:rFonts w:ascii="Times New Roman" w:eastAsia="Times New Roman" w:hAnsi="Times New Roman"/>
          <w:i/>
          <w:sz w:val="20"/>
        </w:rPr>
        <w:t>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προνάση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πρέπει να έχει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επωασθή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προηγουμένως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στούς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37</w:t>
      </w:r>
      <w:r w:rsidRPr="0067580B">
        <w:rPr>
          <w:rStyle w:val="Normal1"/>
          <w:rFonts w:ascii="Times New Roman" w:eastAsia="Times New Roman" w:hAnsi="Times New Roman"/>
          <w:i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για 1 </w:t>
      </w:r>
      <w:r>
        <w:rPr>
          <w:rStyle w:val="Normal1"/>
          <w:rFonts w:ascii="Times New Roman" w:eastAsia="Times New Roman" w:hAnsi="Times New Roman"/>
          <w:i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Η γλυκόζη και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σουκρόζη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διατηρούν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ωσμοτικό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δυναμικό του διαλύματος σε επίπεδα πού δεν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συμβάινει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διάρηξη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παραγομένων πρωτοπλαστών μετά την απομάκρυνση του κυτταρικού τοιχώματος από την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λυσοζύμη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Σε ορισμένες μεθόδους προστίθεται στο στάδιο αυτό και </w:t>
      </w:r>
      <w:r>
        <w:rPr>
          <w:rStyle w:val="Normal1"/>
          <w:rFonts w:ascii="Times New Roman" w:eastAsia="Times New Roman" w:hAnsi="Times New Roman"/>
          <w:i/>
          <w:sz w:val="20"/>
        </w:rPr>
        <w:t>RN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άση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 σε συγκέντρωση 100-500 μ</w:t>
      </w:r>
      <w:r>
        <w:rPr>
          <w:rStyle w:val="Normal1"/>
          <w:rFonts w:ascii="Times New Roman" w:eastAsia="Times New Roman" w:hAnsi="Times New Roman"/>
          <w:i/>
          <w:sz w:val="20"/>
        </w:rPr>
        <w:t>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ώστε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καταστραφή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βακτηριακό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πού έχει ήδη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απελευθερωθή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από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κατεστραμένα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κύτταρα καθώς και αυτού πού θα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ελευθερωθή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κατά την ακολουθούσα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διάρηξη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κυττάρων. Η </w:t>
      </w:r>
      <w:r>
        <w:rPr>
          <w:rStyle w:val="Normal1"/>
          <w:rFonts w:ascii="Times New Roman" w:eastAsia="Times New Roman" w:hAnsi="Times New Roman"/>
          <w:i/>
          <w:sz w:val="20"/>
        </w:rPr>
        <w:t>RN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άση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 πρέπει να είναι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ελέυθερη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DN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άσης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αυτό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επιτυχγάνεται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 προηγηθείσα επώαση της </w:t>
      </w:r>
      <w:r>
        <w:rPr>
          <w:rStyle w:val="Normal1"/>
          <w:rFonts w:ascii="Times New Roman" w:eastAsia="Times New Roman" w:hAnsi="Times New Roman"/>
          <w:i/>
          <w:sz w:val="20"/>
        </w:rPr>
        <w:t>RN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άσης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στους 100</w:t>
      </w:r>
      <w:r w:rsidRPr="0067580B">
        <w:rPr>
          <w:rStyle w:val="Normal1"/>
          <w:rFonts w:ascii="Times New Roman" w:eastAsia="Times New Roman" w:hAnsi="Times New Roman"/>
          <w:i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επί 15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Η απομάκρυνση του </w:t>
      </w:r>
      <w:r>
        <w:rPr>
          <w:rStyle w:val="Normal1"/>
          <w:rFonts w:ascii="Times New Roman" w:eastAsia="Times New Roman" w:hAnsi="Times New Roman"/>
          <w:i/>
          <w:sz w:val="20"/>
        </w:rPr>
        <w:t>R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ΝΑ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γίνη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μετά την απομόνωση του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πλασμιδίου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5.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Προστίθεται ένας ίσος όγκος 200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NaOH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, 1% </w:t>
      </w:r>
      <w:r>
        <w:rPr>
          <w:rStyle w:val="Normal1"/>
          <w:rFonts w:ascii="Times New Roman" w:eastAsia="Times New Roman" w:hAnsi="Times New Roman"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το παρασκεύασμα επαφίεται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στούς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-25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5-10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Το διάλυμα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NaOH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πρέπει να είναι φρέσκο. Το </w:t>
      </w:r>
      <w:r>
        <w:rPr>
          <w:rStyle w:val="Normal1"/>
          <w:rFonts w:ascii="Times New Roman" w:eastAsia="Times New Roman" w:hAnsi="Times New Roman"/>
          <w:i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του είναι 11-12. Στις αλκαλικές αυτές συνθήκες, το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αποφυσιώνεται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(αποχωρίζονται τα δύο νήματά του). Το 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χρησιμεύει για την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διάρηξη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κυττάρων. Για πολύ συγκεντρωμένα παρασκευάσματα βακτηρίων, 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αλκαλοποίηση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μπορέι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γίνη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 δύο όγκους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NaOH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αντί ενός.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lastRenderedPageBreak/>
        <w:t>6.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Προστίθεται ακόμη ένας όγκος 3Μ οξικό κάλιο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5.5, ίσος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πρός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τον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προστιθέντα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όγκο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NaOH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, και τ</w:t>
      </w:r>
      <w:r>
        <w:rPr>
          <w:rStyle w:val="Normal1"/>
          <w:rFonts w:ascii="Times New Roman" w:eastAsia="Times New Roman" w:hAnsi="Times New Roman"/>
          <w:sz w:val="20"/>
        </w:rPr>
        <w:t>o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παρασκεύασμα επαφίεται στους 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για 5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Κατά τον χρόνο αυτό, η γρήγορη ουδετεροποίηση του παρασκευάσματος με οξικό κάλιο προκαλεί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επαννένωση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συμπληρωματικών νημάτων των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Στις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χρωμοσωμικό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όμως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η επανένωση συμβαίνει και μεταξύ περιοχών διαφορετικών μορίων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(διαφορετικών χρωμοσωμάτων), τα οποία σχηματίζουν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διαδικτυωμένα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συσσωματώματα μεγάλου μεγέθους περιέχοντα επίσης 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πρωτεϊνες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οξικό κάλιο. Αντιθέτως στα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λόγω του μικρού μεγέθους των και της σχετικής μοναδικότητας των ακολουθιών βάσεων στο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των, επανένωση ακολουθιών πού ανήκουν σε διαφορετικά μόρια είναι σπάνια και ο υβριδισμός είναι πλήρης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καθόλη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την έκταση των δύο νημάτων του κυκλικού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των,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αναγεννόντας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έτσι το αρχικό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dsDNA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του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πλασμιδίου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Η ουδετεροποίηση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μπορέι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γίνη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με 2 Μ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Tris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-</w:t>
      </w:r>
      <w:r>
        <w:rPr>
          <w:rStyle w:val="Normal1"/>
          <w:rFonts w:ascii="Times New Roman" w:eastAsia="Times New Roman" w:hAnsi="Times New Roman"/>
          <w:i/>
          <w:sz w:val="20"/>
        </w:rPr>
        <w:t>HCL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7, ή με 3 Μ οξικό νάτριο </w:t>
      </w:r>
      <w:r>
        <w:rPr>
          <w:rStyle w:val="Normal1"/>
          <w:rFonts w:ascii="Times New Roman" w:eastAsia="Times New Roman" w:hAnsi="Times New Roman"/>
          <w:i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4.5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7.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Φυγοκέντρηση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στα 8.000-12.000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5-15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καθιζάνει το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βακτηριακό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χρωμοσωμικό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αφήνοντας τα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στο υπερκείμενο.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8. Οι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πρωτεϊνες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απομακρύνονται από το υπερκείμενο με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εκχύληση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φαινόλη.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Για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μεγάλου μεγέθους (50-200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kbp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), τα οποία κινδυνεύουν να διασπασθούν σε τεμάχια κατά την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εκχύληση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 φαινόλη, το στάδιο αυτό παραλείπεται και τα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παραλαμβάνονται μετά από καθίζησή των με προσθήκη  </w:t>
      </w:r>
      <w:r>
        <w:rPr>
          <w:rStyle w:val="Normal1"/>
          <w:rFonts w:ascii="Times New Roman" w:eastAsia="Times New Roman" w:hAnsi="Times New Roman"/>
          <w:i/>
          <w:sz w:val="20"/>
        </w:rPr>
        <w:t>PEG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όπως περιγράφεται στο επόμενο στάδιο.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9.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υφίστανται συσσωμάτωση στους 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έως -20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για 30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-1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, μετά από προσθήκη ενός όγκου κρύας  (-20</w:t>
      </w:r>
      <w:r w:rsidRPr="0067580B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)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ισοπροπανόλης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παραλαμβάνονται ως ίζημα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ματά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από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φυγοκέντρηση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στα 10.000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Προς αποφυγήν καθίζησης πολυσακχαριτών επίσης, μπορεί αντί της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ισοπροπανόλης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να χρησιμοποιηθούν δύο όγκοι 95% αιθανόλης θερμοκρασίας δωματίου για 1-2 ώρες. Με την μέθοδο αυτή της αιθανόλης, τα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μεγέθους 200-4.000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bp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καθιζάνουνσε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ποσοστό άνω του 90%. Σημαντική απώλεια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μικροτέρων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νουκλεϊνικών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οξέων συμβαίνει. Προς αποφυγή τυχόν απομενόντων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χρησιμοποιηθή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1/2 όγκος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ισοπροπανόλης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ab/>
        <w:t xml:space="preserve">Για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μεγάλου μεγέθους (50-200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kbp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), τα οποία κινδυνεύουν να διασπασθούν σε τεμάχια κατά την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εκχύληση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 φαινόλη, η καθίζησή των επιτυγχάνεται με προσθήκη </w:t>
      </w:r>
      <w:r>
        <w:rPr>
          <w:rStyle w:val="Normal1"/>
          <w:rFonts w:ascii="Times New Roman" w:eastAsia="Times New Roman" w:hAnsi="Times New Roman"/>
          <w:i/>
          <w:sz w:val="20"/>
        </w:rPr>
        <w:t>PEG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600-800 σε τελική συγκέντρωση 10-15% </w:t>
      </w:r>
      <w:r>
        <w:rPr>
          <w:rStyle w:val="Normal1"/>
          <w:rFonts w:ascii="Times New Roman" w:eastAsia="Times New Roman" w:hAnsi="Times New Roman"/>
          <w:i/>
          <w:sz w:val="20"/>
        </w:rPr>
        <w:t>w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v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MgCl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14"/>
          <w:vertAlign w:val="subscript"/>
          <w:lang w:val="el-GR"/>
        </w:rPr>
        <w:t>2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,σε τελική συγκέντρωση 25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(μη απόλυτα απαραίτητο) και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NaCl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σε τελική συγκέντρωση 500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(μη απόλυτα απαραίτητο). Μετά από 30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έως 16 </w:t>
      </w:r>
      <w:r>
        <w:rPr>
          <w:rStyle w:val="Normal1"/>
          <w:rFonts w:ascii="Times New Roman" w:eastAsia="Times New Roman" w:hAnsi="Times New Roman"/>
          <w:i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στους 0</w:t>
      </w:r>
      <w:r w:rsidRPr="0067580B">
        <w:rPr>
          <w:rStyle w:val="Normal1"/>
          <w:rFonts w:ascii="Times New Roman" w:eastAsia="Times New Roman" w:hAnsi="Times New Roman"/>
          <w:i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έως 4</w:t>
      </w:r>
      <w:r w:rsidRPr="0067580B">
        <w:rPr>
          <w:rStyle w:val="Normal1"/>
          <w:rFonts w:ascii="Times New Roman" w:eastAsia="Times New Roman" w:hAnsi="Times New Roman"/>
          <w:i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i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πλασμιδιακό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παραλαμβάνεται με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φυγοκέντρηση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στα 10.000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επί 10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Για ορισμένες χρήσεις πού απαιτείται η απομάκρυνση των καταλοίπων </w:t>
      </w:r>
      <w:r>
        <w:rPr>
          <w:rStyle w:val="Normal1"/>
          <w:rFonts w:ascii="Times New Roman" w:eastAsia="Times New Roman" w:hAnsi="Times New Roman"/>
          <w:i/>
          <w:sz w:val="20"/>
        </w:rPr>
        <w:t>PEG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, πρέπει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ακολουθήση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φυγοκέντρηση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σε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CsCl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10.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Το τελικό ίζημα του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πλασμιδιακού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διαλύεται σε 50-500 μ</w:t>
      </w:r>
      <w:r>
        <w:rPr>
          <w:rStyle w:val="Normal1"/>
          <w:rFonts w:ascii="Times New Roman" w:eastAsia="Times New Roman" w:hAnsi="Times New Roman"/>
          <w:sz w:val="20"/>
        </w:rPr>
        <w:t>l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TE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(10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Tris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HCl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8, 2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EDTA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) ή  Τ</w:t>
      </w:r>
      <w:r>
        <w:rPr>
          <w:rStyle w:val="Normal1"/>
          <w:rFonts w:ascii="Times New Roman" w:eastAsia="Times New Roman" w:hAnsi="Times New Roman"/>
          <w:sz w:val="20"/>
        </w:rPr>
        <w:t>ES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(50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Tris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-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HCl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8, 5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EDTA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, 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NaCl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) ή σε αποστειρωμένο νερό.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proofErr w:type="gramStart"/>
      <w:r>
        <w:rPr>
          <w:rStyle w:val="Normal1"/>
          <w:rFonts w:ascii="Times New Roman" w:eastAsia="Times New Roman" w:hAnsi="Times New Roman"/>
          <w:i/>
          <w:sz w:val="20"/>
        </w:rPr>
        <w:t>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αποφεύγεται το πλήρες στέγνωμα του ιζήματος των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πρίν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την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επαναδιάλυσή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του για αποθήκευση.</w:t>
      </w:r>
      <w:proofErr w:type="gram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Μη διαλυτό ίζημα μπορεί να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δημιουργηθή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b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b/>
          <w:sz w:val="20"/>
          <w:lang w:val="el-GR"/>
        </w:rPr>
        <w:t xml:space="preserve">Η μέθοδος του βρασμού 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1.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Προχωρούμε όπως στην μέθοδο της αλκαλικής λύσεως μέχρι του σταδίου 4 του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επωασμού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λυσοζύμη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2.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Το παρασκεύασμα τίθεται εντός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αναβράζοντος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ύδατος για 1-2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Κατά το στάδιο αυτό συμβαίνει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διάρηξη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μεμβρανών και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απαλευθέρωση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των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πλασμιδίων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του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χρωμοσωμικό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παραμένει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προσδεδεμένο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στά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τεμάχια των μεμβρανών. Το όλο παρασκεύασμα είναι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ιζώδους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υφής.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3.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Οι μεμβράνες με το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προσκεκολημένο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χρωμοσωμικό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καθιζάνουν στα 10.000-15.000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15-30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4.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Προστίθεται </w:t>
      </w:r>
      <w:r>
        <w:rPr>
          <w:rStyle w:val="Normal1"/>
          <w:rFonts w:ascii="Times New Roman" w:eastAsia="Times New Roman" w:hAnsi="Times New Roman"/>
          <w:sz w:val="20"/>
        </w:rPr>
        <w:t>RN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άση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Α σε τελική συγκέντρωση 0.1-1 μ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Τα ίχνη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καταστρέφονται σε 30 </w:t>
      </w:r>
      <w:r>
        <w:rPr>
          <w:rStyle w:val="Normal1"/>
          <w:rFonts w:ascii="Times New Roman" w:eastAsia="Times New Roman" w:hAnsi="Times New Roman"/>
          <w:i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έως 2 </w:t>
      </w:r>
      <w:r>
        <w:rPr>
          <w:rStyle w:val="Normal1"/>
          <w:rFonts w:ascii="Times New Roman" w:eastAsia="Times New Roman" w:hAnsi="Times New Roman"/>
          <w:i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5. Οι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πρωτεϊνες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απομακρύνονται με δύο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εκχυλήσεις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φαινόλης/χλωροφορμίου.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5. Τα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πλασμίδια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καθιζάνουν στα 10.000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xg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, μετά από προσθήκη 1/2 όγκου κρύας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ισοπροπανόλης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επώαση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στούς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-20</w:t>
      </w:r>
      <w:r>
        <w:rPr>
          <w:rStyle w:val="Normal1"/>
          <w:rFonts w:ascii="Times New Roman" w:eastAsia="Times New Roman" w:hAnsi="Times New Roman"/>
          <w:sz w:val="20"/>
          <w:vertAlign w:val="superscript"/>
          <w:lang w:val="el-GR"/>
        </w:rPr>
        <w:t>0</w:t>
      </w:r>
      <w:r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30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έως 1 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B86838" w:rsidRPr="0067580B" w:rsidRDefault="00B86838" w:rsidP="00B86838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lastRenderedPageBreak/>
        <w:t xml:space="preserve">6. Το ίζημα </w:t>
      </w:r>
      <w:proofErr w:type="spellStart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>επαναιωρείται</w:t>
      </w:r>
      <w:proofErr w:type="spellEnd"/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100-500 μ</w:t>
      </w:r>
      <w:r>
        <w:rPr>
          <w:rStyle w:val="Normal1"/>
          <w:rFonts w:ascii="Times New Roman" w:eastAsia="Times New Roman" w:hAnsi="Times New Roman"/>
          <w:sz w:val="20"/>
        </w:rPr>
        <w:t>l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TE</w:t>
      </w:r>
      <w:r w:rsidRPr="0067580B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Η απόδοση διαφέρει  αναλόγως το </w:t>
      </w:r>
      <w:proofErr w:type="spellStart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>πλασμιδίου</w:t>
      </w:r>
      <w:proofErr w:type="spellEnd"/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του οργανισμού. Για την </w:t>
      </w:r>
      <w:r>
        <w:rPr>
          <w:rStyle w:val="Normal1"/>
          <w:rFonts w:ascii="Times New Roman" w:eastAsia="Times New Roman" w:hAnsi="Times New Roman"/>
          <w:i/>
          <w:sz w:val="20"/>
        </w:rPr>
        <w:t>E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  <w:proofErr w:type="gramStart"/>
      <w:r>
        <w:rPr>
          <w:rStyle w:val="Normal1"/>
          <w:rFonts w:ascii="Times New Roman" w:eastAsia="Times New Roman" w:hAnsi="Times New Roman"/>
          <w:i/>
          <w:sz w:val="20"/>
        </w:rPr>
        <w:t>Coli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είναι 1-5 μ</w:t>
      </w:r>
      <w:r>
        <w:rPr>
          <w:rStyle w:val="Normal1"/>
          <w:rFonts w:ascii="Times New Roman" w:eastAsia="Times New Roman" w:hAnsi="Times New Roman"/>
          <w:i/>
          <w:sz w:val="20"/>
        </w:rPr>
        <w:t>g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ανά 5 </w:t>
      </w:r>
      <w:r>
        <w:rPr>
          <w:rStyle w:val="Normal1"/>
          <w:rFonts w:ascii="Times New Roman" w:eastAsia="Times New Roman" w:hAnsi="Times New Roman"/>
          <w:i/>
          <w:sz w:val="20"/>
        </w:rPr>
        <w:t>ml</w:t>
      </w:r>
      <w:r w:rsidRPr="0067580B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καλλιέργειας.</w:t>
      </w:r>
      <w:proofErr w:type="gramEnd"/>
    </w:p>
    <w:p w:rsidR="00815DA6" w:rsidRPr="00B86838" w:rsidRDefault="00815DA6">
      <w:pPr>
        <w:rPr>
          <w:lang w:val="el-GR"/>
        </w:rPr>
      </w:pPr>
    </w:p>
    <w:sectPr w:rsidR="00815DA6" w:rsidRPr="00B86838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6838"/>
    <w:rsid w:val="00815DA6"/>
    <w:rsid w:val="00841E9E"/>
    <w:rsid w:val="00B8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8"/>
    <w:pPr>
      <w:ind w:firstLine="0"/>
    </w:pPr>
    <w:rPr>
      <w:rFonts w:ascii="Arial" w:eastAsia="Arial" w:hAnsi="Arial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B86838"/>
    <w:rPr>
      <w:rFonts w:ascii="Arial" w:eastAsia="Arial" w:hAnsi="Arial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2012-03-19T07:46:00Z</dcterms:created>
  <dcterms:modified xsi:type="dcterms:W3CDTF">2012-03-19T07:46:00Z</dcterms:modified>
</cp:coreProperties>
</file>