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28" w:rsidRPr="00764666" w:rsidRDefault="00F05428" w:rsidP="00F05428">
      <w:pPr>
        <w:pStyle w:val="3"/>
        <w:rPr>
          <w:rStyle w:val="Normal1"/>
          <w:rFonts w:ascii="Times New Roman" w:hAnsi="Times New Roman"/>
          <w:sz w:val="20"/>
          <w:szCs w:val="20"/>
          <w:lang w:val="el-GR"/>
        </w:rPr>
      </w:pPr>
      <w:proofErr w:type="spellStart"/>
      <w:r w:rsidRPr="00764666">
        <w:rPr>
          <w:rStyle w:val="Normal1"/>
          <w:rFonts w:ascii="Times New Roman" w:hAnsi="Times New Roman"/>
          <w:sz w:val="20"/>
          <w:szCs w:val="20"/>
          <w:lang w:val="el-GR"/>
        </w:rPr>
        <w:t>Διαχωρισμ</w:t>
      </w:r>
      <w:r>
        <w:rPr>
          <w:rStyle w:val="Normal1"/>
          <w:rFonts w:ascii="Times New Roman" w:hAnsi="Times New Roman"/>
          <w:sz w:val="20"/>
          <w:szCs w:val="20"/>
          <w:lang w:val="el-GR"/>
        </w:rPr>
        <w:t>ος</w:t>
      </w:r>
      <w:proofErr w:type="spellEnd"/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τεμαχιων</w:t>
      </w:r>
      <w:proofErr w:type="spellEnd"/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Νουκλεινικών</w:t>
      </w:r>
      <w:proofErr w:type="spellEnd"/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οξεων</w:t>
      </w:r>
      <w:proofErr w:type="spellEnd"/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με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ηλεκτροφο</w:t>
      </w:r>
      <w:r w:rsidRPr="00764666">
        <w:rPr>
          <w:rStyle w:val="Normal1"/>
          <w:rFonts w:ascii="Times New Roman" w:hAnsi="Times New Roman"/>
          <w:sz w:val="20"/>
          <w:szCs w:val="20"/>
          <w:lang w:val="el-GR"/>
        </w:rPr>
        <w:t>ρεση</w:t>
      </w:r>
      <w:proofErr w:type="spellEnd"/>
      <w:r w:rsidRPr="00764666">
        <w:rPr>
          <w:rStyle w:val="Normal1"/>
          <w:rFonts w:ascii="Times New Roman" w:hAnsi="Times New Roman"/>
          <w:sz w:val="20"/>
          <w:szCs w:val="20"/>
          <w:lang w:val="en-US"/>
        </w:rPr>
        <w:fldChar w:fldCharType="begin"/>
      </w:r>
      <w:r w:rsidRPr="00764666">
        <w:rPr>
          <w:lang w:val="el-GR"/>
        </w:rPr>
        <w:instrText xml:space="preserve"> </w:instrText>
      </w:r>
      <w:r w:rsidRPr="00764666">
        <w:instrText>XE</w:instrText>
      </w:r>
      <w:r w:rsidRPr="00764666">
        <w:rPr>
          <w:lang w:val="el-GR"/>
        </w:rPr>
        <w:instrText xml:space="preserve"> "ηλεκτροφόρεση" </w:instrText>
      </w:r>
      <w:r w:rsidRPr="00764666">
        <w:rPr>
          <w:rStyle w:val="Normal1"/>
          <w:rFonts w:ascii="Times New Roman" w:hAnsi="Times New Roman"/>
          <w:sz w:val="20"/>
          <w:szCs w:val="20"/>
          <w:lang w:val="en-US"/>
        </w:rPr>
        <w:fldChar w:fldCharType="end"/>
      </w:r>
      <w:r w:rsidRPr="00764666">
        <w:rPr>
          <w:rStyle w:val="Normal1"/>
          <w:rFonts w:ascii="Times New Roman" w:hAnsi="Times New Roman"/>
          <w:sz w:val="20"/>
          <w:szCs w:val="20"/>
          <w:lang w:val="el-GR"/>
        </w:rPr>
        <w:t xml:space="preserve"> σε</w:t>
      </w:r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πηγματα</w:t>
      </w:r>
      <w:proofErr w:type="spellEnd"/>
      <w:r>
        <w:rPr>
          <w:rStyle w:val="Normal1"/>
          <w:rFonts w:ascii="Times New Roman" w:hAnsi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/>
          <w:sz w:val="20"/>
          <w:szCs w:val="20"/>
          <w:lang w:val="el-GR"/>
        </w:rPr>
        <w:t>αγαρο</w:t>
      </w:r>
      <w:r w:rsidRPr="00764666">
        <w:rPr>
          <w:rStyle w:val="Normal1"/>
          <w:rFonts w:ascii="Times New Roman" w:hAnsi="Times New Roman"/>
          <w:sz w:val="20"/>
          <w:szCs w:val="20"/>
          <w:lang w:val="el-GR"/>
        </w:rPr>
        <w:t>ζης</w:t>
      </w:r>
      <w:proofErr w:type="spellEnd"/>
      <w:r w:rsidRPr="00764666">
        <w:rPr>
          <w:rStyle w:val="Normal1"/>
          <w:rFonts w:ascii="Times New Roman" w:hAnsi="Times New Roman"/>
          <w:sz w:val="20"/>
          <w:szCs w:val="20"/>
          <w:lang w:val="en-US"/>
        </w:rPr>
        <w:fldChar w:fldCharType="begin"/>
      </w:r>
      <w:r w:rsidRPr="00764666">
        <w:rPr>
          <w:lang w:val="el-GR"/>
        </w:rPr>
        <w:instrText xml:space="preserve"> </w:instrText>
      </w:r>
      <w:r w:rsidRPr="00764666">
        <w:instrText>XE</w:instrText>
      </w:r>
      <w:r w:rsidRPr="00764666">
        <w:rPr>
          <w:lang w:val="el-GR"/>
        </w:rPr>
        <w:instrText xml:space="preserve"> "αγαρόζη" </w:instrText>
      </w:r>
      <w:r w:rsidRPr="00764666">
        <w:rPr>
          <w:rStyle w:val="Normal1"/>
          <w:rFonts w:ascii="Times New Roman" w:hAnsi="Times New Roman"/>
          <w:sz w:val="20"/>
          <w:szCs w:val="20"/>
          <w:lang w:val="en-US"/>
        </w:rPr>
        <w:fldChar w:fldCharType="end"/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 πολυσακχαρίτης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370DCE">
        <w:rPr>
          <w:rFonts w:ascii="Times New Roman" w:hAnsi="Times New Roman"/>
          <w:sz w:val="20"/>
          <w:szCs w:val="20"/>
        </w:rPr>
        <w:instrText>πολυσακχαρίτης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αποτελείται από νήματα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πολυμερισμένης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γαλακτόζης και του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ανυδρίου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αυτής.    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Όταν θερμανθεί σε θερμοκρασίες άνω των 90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 υδατικά διαλύματα, τήκεται. Με ελάττωση της θερμοκρασίας κάτω από τους 65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το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τή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γμα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αρχίζει να στερεοποιείται σχηματίζοντας ένα ημιδιαφανές πήγμα προσλαμβάνον το σχήμα του δοχείου πού το περιέχει. Τα μόρια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μπορούν να κινούνται διαμέσου των πόρων του στερεοποιημένου δικτύου των μορίων της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,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354C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υπό την επίδραση ενός ηλεκτρικού πεδίου με ταχύτητα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bscript"/>
          <w:lang w:val="el-GR"/>
        </w:rPr>
        <w:t xml:space="preserve">,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πού δίδεται από τον τύπο: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  <w:r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proofErr w:type="spellStart"/>
      <w:proofErr w:type="gramStart"/>
      <w:r w:rsidRPr="00D26EF4">
        <w:rPr>
          <w:rStyle w:val="Normal1"/>
          <w:rFonts w:ascii="Times New Roman" w:hAnsi="Times New Roman" w:cs="Times New Roman"/>
          <w:b/>
          <w:sz w:val="20"/>
          <w:szCs w:val="20"/>
        </w:rPr>
        <w:t>ln</w:t>
      </w:r>
      <w:proofErr w:type="spellEnd"/>
      <w:proofErr w:type="gramEnd"/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= </w:t>
      </w:r>
      <w:proofErr w:type="spellStart"/>
      <w:r w:rsidRPr="00D26EF4">
        <w:rPr>
          <w:rStyle w:val="Normal1"/>
          <w:rFonts w:ascii="Times New Roman" w:hAnsi="Times New Roman" w:cs="Times New Roman"/>
          <w:b/>
          <w:sz w:val="20"/>
          <w:szCs w:val="20"/>
        </w:rPr>
        <w:t>ln</w:t>
      </w:r>
      <w:proofErr w:type="spellEnd"/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>
        <w:rPr>
          <w:rStyle w:val="Normal1"/>
          <w:rFonts w:ascii="Times New Roman" w:hAnsi="Times New Roman" w:cs="Times New Roman"/>
          <w:b/>
          <w:sz w:val="20"/>
          <w:szCs w:val="20"/>
        </w:rPr>
        <w:t>v</w:t>
      </w:r>
      <w:r>
        <w:rPr>
          <w:rStyle w:val="Normal1"/>
          <w:rFonts w:ascii="Times New Roman" w:hAnsi="Times New Roman" w:cs="Times New Roman"/>
          <w:b/>
          <w:sz w:val="20"/>
          <w:szCs w:val="20"/>
          <w:vertAlign w:val="sub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- 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</w:rPr>
        <w:t>k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</w:rPr>
        <w:t>r</w:t>
      </w:r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 xml:space="preserve"> τ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ab/>
      </w:r>
      <w:proofErr w:type="spellStart"/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bscript"/>
        </w:rPr>
        <w:t>o</w:t>
      </w:r>
      <w:proofErr w:type="spellEnd"/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= ταχύτητα του τεμαχίου εν απουσία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k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=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σταθερά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r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=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μοριακό βάρος του τεμαχίου του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νουκλεϊνικού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οξέως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E32C34">
        <w:rPr>
          <w:rFonts w:ascii="Times New Roman" w:hAnsi="Times New Roman" w:cs="Times New Roman"/>
        </w:rPr>
        <w:instrText>νουκλεϊνικό οξύ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τ  = συγκέντρωση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της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στο πήγμα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Τα μεγαλύτερα επομένως μόρια νουκλεϊνικών οξέων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1046">
        <w:rPr>
          <w:rFonts w:ascii="Times New Roman" w:hAnsi="Times New Roman" w:cs="Times New Roman"/>
          <w:sz w:val="20"/>
          <w:szCs w:val="20"/>
        </w:rPr>
        <w:instrText>νουκλεϊνικών οξέων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κινούνται αργότερα. Κυκλικά μόρια νουκλεϊνικών οξέων, άθικτα ή ακόμη και με εγκοπές σε ένα από τα δύο νήματα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nicked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), κινούνται ταχύτερα από τα αντίστοιχα γραμμικά μόρια του ιδίου μοριακού βάρους. 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Αγαρόζη τροποποιημένη με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ακετυλίωση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παραμένει σε υγρή μορφή μετά την τήξη της σε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θερμανθέντα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υδατικά διαλύματα, μέχρι και σε θερμοκρασίες 30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 Ονομάζεται 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χαμηλού σημείου τήξεως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low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melting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point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agarose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). Αγαρόζη τύπου ΙΙ περιέχει και μόρια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θειϊκές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ομάδες, τα οποία μερικώς εξέρχονται μαζί με τα μόρια των νουκλεϊνικών οξέων κατά την εξαγωγή των τελευταίων από την αγαρόζη, μετά την ηλεκτροφόρεση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Οι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επιθειομένοι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αυτοί πολυσακχαρίτες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7C10">
        <w:rPr>
          <w:rFonts w:ascii="Times New Roman" w:hAnsi="Times New Roman" w:cs="Times New Roman"/>
          <w:sz w:val="20"/>
          <w:szCs w:val="20"/>
        </w:rPr>
        <w:instrText>πολυσακχαρίτες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μπορούν να παρεμποδίσουν μερικά από τα ένζυμα στις αντιδράσεις των νουκλεϊνικών οξέων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1046">
        <w:rPr>
          <w:rFonts w:ascii="Times New Roman" w:hAnsi="Times New Roman" w:cs="Times New Roman"/>
          <w:sz w:val="20"/>
          <w:szCs w:val="20"/>
        </w:rPr>
        <w:instrText>νουκλεϊνικών οξέων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όπως για παράδειγμα τις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λιγάσες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460CA">
        <w:rPr>
          <w:rFonts w:ascii="Times New Roman" w:hAnsi="Times New Roman" w:cs="Times New Roman"/>
          <w:sz w:val="20"/>
          <w:szCs w:val="20"/>
        </w:rPr>
        <w:instrText>λιγάσες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τις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πολυμεράσες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τις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ενδονουκλεάσες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2E5E6E">
        <w:rPr>
          <w:rFonts w:ascii="Times New Roman" w:hAnsi="Times New Roman"/>
          <w:sz w:val="20"/>
          <w:szCs w:val="20"/>
        </w:rPr>
        <w:instrText>ενδονουκλεάσες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περιορισμού.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764666" w:rsidRDefault="00F05428" w:rsidP="00F05428">
      <w:pPr>
        <w:pStyle w:val="4"/>
        <w:rPr>
          <w:rStyle w:val="Normal1"/>
          <w:rFonts w:ascii="Times New Roman" w:hAnsi="Times New Roman"/>
          <w:sz w:val="20"/>
          <w:lang w:val="el-GR"/>
        </w:rPr>
      </w:pPr>
      <w:bookmarkStart w:id="0" w:name="_Toc317091465"/>
      <w:r w:rsidRPr="00764666">
        <w:rPr>
          <w:rStyle w:val="Normal1"/>
          <w:rFonts w:ascii="Times New Roman" w:hAnsi="Times New Roman"/>
          <w:sz w:val="20"/>
          <w:lang w:val="el-GR"/>
        </w:rPr>
        <w:t>Διαχωρισμός τεμαχίων DNA</w:t>
      </w:r>
      <w:r w:rsidRPr="00764666">
        <w:rPr>
          <w:rStyle w:val="Normal1"/>
          <w:rFonts w:ascii="Times New Roman" w:hAnsi="Times New Roman"/>
          <w:sz w:val="20"/>
          <w:lang w:val="el-GR"/>
        </w:rPr>
        <w:fldChar w:fldCharType="begin"/>
      </w:r>
      <w:r w:rsidRPr="00764666">
        <w:instrText xml:space="preserve"> XE "DNA" </w:instrText>
      </w:r>
      <w:r w:rsidRPr="00764666">
        <w:rPr>
          <w:rStyle w:val="Normal1"/>
          <w:rFonts w:ascii="Times New Roman" w:hAnsi="Times New Roman"/>
          <w:sz w:val="20"/>
          <w:lang w:val="el-GR"/>
        </w:rPr>
        <w:fldChar w:fldCharType="end"/>
      </w:r>
      <w:r w:rsidRPr="00764666">
        <w:rPr>
          <w:rStyle w:val="Normal1"/>
          <w:rFonts w:ascii="Times New Roman" w:hAnsi="Times New Roman"/>
          <w:sz w:val="20"/>
          <w:lang w:val="el-GR"/>
        </w:rPr>
        <w:t>.</w:t>
      </w:r>
      <w:bookmarkEnd w:id="0"/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1.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Σε μία κωνική φιάλη, αναμιγνύεται ένα ποσό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σκόνης με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 Θερμαίνονται σε φούρνο μικροκυμάτων ή με συνεχή ανάδευση σε μία πλάκα θερμάνσεως, έως ότου η 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λιώσει εντελώς.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Ο όγκος του χρησιμοποιημένου διαλύματος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εξαρτάται από τις διαστάσεις του πήγματος. Η λιωμένη αγαρόζη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εξαπλώνεται σε μία ανοικτή εξέδρα τετραγώνου ή παραλληλεπιπέδου σχήματος, ώστε να σχηματίσει ένα στ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ρ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ώμα πάχους περίπου 0.5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αφήνεται να στερεοποιηθεί. Ο όγκος επομένως του διαλύματος εξαρτάται από τις διαστάσεις της εξέδρας. Για να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παραχθεί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ένα πήγμα πλάτους 10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μήκους 15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πάχους 0.5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, θα χρειασθούν 10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15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0.5=75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perscript"/>
          <w:lang w:val="el-GR"/>
        </w:rPr>
        <w:t>3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διαλύματος λιωμένης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Τα συνήθη πήγματα είναι αυτών των διαστάσεων, αλλά για μία γλήγορη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ολίγων δειγμάτων, μικρά πήγματα 5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5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0.3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= 4.5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perscript"/>
          <w:lang w:val="el-GR"/>
        </w:rPr>
        <w:t>3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μπορούν να χρησιμοποιηθούν. Η συνήθης συγκέντρωση της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στο πήγμα είναι 0.7-0.8%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όταν αναλύονται τεμάχια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1-1.5%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όταν αναλύονται μόρια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και 1.5-2%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όταν αναλύονται προϊόντα της αλυσιδωτής αντίδρασης πολυμεράσης (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PCR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C06E28">
        <w:rPr>
          <w:rFonts w:ascii="Times New Roman" w:hAnsi="Times New Roman"/>
          <w:sz w:val="20"/>
          <w:szCs w:val="20"/>
        </w:rPr>
        <w:instrText>PCR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). Σε γενικές γραμμές, η σχέση μεταξύ συγκέντρωσης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 πήγμα και μεγέθους των μορίων των νουκλεϊνικών οξέων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1046">
        <w:rPr>
          <w:rFonts w:ascii="Times New Roman" w:hAnsi="Times New Roman" w:cs="Times New Roman"/>
          <w:sz w:val="20"/>
          <w:szCs w:val="20"/>
        </w:rPr>
        <w:instrText>νουκλεϊνικών οξέων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πού μπορούν να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διαχωρισθούν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δεικνύεται παραπλεύρως.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  <w:t>Τα διαλύματα ηλεκτροφορήσεως, τα οποία χρησιμοποιούνται για την κατασκευή του πήγματος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έχουν όλα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περίπου 8. Παρασκευάζονται υπό συγκεντρωμένη μορφή, δεκαπλάσιας συγκέντρωσης (10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) από την χρησιμοποιούμενη,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και αραιώνονται με αποστειρωμένο νερό για να χρησιμοποιηθούν στην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Παραδείγματος χάριν, για την κατασκευή ενός πήγματος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όγκου 70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αναμιγνύονται 7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10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93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νερού και 0.7-0.8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gr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Τρία είναι τα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συνηθέστερον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χρησιμοποιούμενα διαλύματα ηλεκτροφόρεση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s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για ανάλυση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η σύσταση των οποίων δίνεται παραπλεύρως.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2.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Η λιωμένη 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αποχύνεται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στο πλαίσιο στερεοποίησης και μία κτένα με δόντια διατομής 2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5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τίθεται υπεράνω της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τρόπο ώστε τα δόντια να εισχωρούν στην αγαρόζη απέχοντας όμως από το δάπεδο του πλαισίου κατά 1 περίπου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Μετά την στερεοποίηση της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,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354C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η αφαίρεση της κτένας αφήνει εμβαθύνσεις (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wells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) σχήματος παραλληλεπιπέδου στα σημεία </w:t>
      </w:r>
      <w:proofErr w:type="spellStart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εμβύ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θυνσης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των δοντιών. Στις εμβαθύνσεις αυτές θα τοποθετηθεί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Το μέγεθος των εμβαθύνσεων αποτυπώνει τις διαστάσεις των δοντιών της κτένας και εξαρτάται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πό το μέγεθος του δείγματος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Δόντια με διατομή 2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σε ένα πήγμα πάχους 0.5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lastRenderedPageBreak/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εφόσον απέχουν 1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από το δάπεδο του πλαισίου, αφήνουν αποτυπώματα διαστάσεων 2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mmx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5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mmx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4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, τα οποία χωρούν δείγματα όγκου 2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5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4=40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 Κτένες με μικρότερα δόντια, διατομής 1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2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μπορούν να χρησιμοποιηθούν σε πήγματα πού μπορούν και αυτά να είναι μικρότερου πάχους (3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), ώστε να αναλυθούν δείγματα όγκου μέχρι και 4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720"/>
          <w:tab w:val="left" w:pos="851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  <w:t>Στο στάδιο αυτό, και πριν την μεταφορά της λιωμένης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 πλαίσιο στερεοποίησης, μπορούμε να προσθέσουμε στην λιωμένη αγαρόζη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την χρωστική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το οποίο ανιχνεύει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μετά την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Προστίθενται 5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 10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/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χρωστικής ανά 100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τηγμένης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(τελική συγκέντρωση 0.5%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). Το διάλυμα 10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/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του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βρωμιούχου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αιθιδίου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41207">
        <w:rPr>
          <w:rFonts w:ascii="Times New Roman" w:hAnsi="Times New Roman"/>
          <w:sz w:val="20"/>
          <w:szCs w:val="20"/>
        </w:rPr>
        <w:instrText>βρωμιούχου αιθιδίου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παρασκευάζεται σε νερό. 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3.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Το πήγμα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τοποθετείται μαζί με το πλαίσιο στην συσκευή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καλύπτεται με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κατά 1-3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</w:r>
      <w:proofErr w:type="gram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συσκευή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περιέχει στο μέσον μία εξέδρα επί της οποίας επικάθεται το πλαίσιο με την αγαρόζη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</w:t>
      </w:r>
      <w:proofErr w:type="gram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Δύο αντίθετες πλευρές του πλαισίου επικοινωνούν με δύο δεξαμενές, οι οποίες επίσης γεμίζουν με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μέχρις ότου σκεπασθεί η αγαρόζη κατά 1-3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4.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Στο δείγμα του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προστίθεται και αναμιγνύεται 1/5 του όγκου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επιφόρτωσης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αποτελούμενο από 30-50%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γλυκερόλη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37DCE">
        <w:rPr>
          <w:rFonts w:ascii="Times New Roman" w:hAnsi="Times New Roman"/>
          <w:sz w:val="20"/>
          <w:szCs w:val="20"/>
        </w:rPr>
        <w:instrText>γλυκερόλη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ή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σουκρόζη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68098D">
        <w:rPr>
          <w:rFonts w:ascii="Times New Roman" w:hAnsi="Times New Roman"/>
          <w:sz w:val="20"/>
          <w:szCs w:val="20"/>
        </w:rPr>
        <w:instrText>σουκρόζη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ή 20-30%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φυ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κκόλη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400, 0.1-0.2 %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Κατόπιν το δείγμα μεταφέρεται σε μία εμβάθυνση του πήγματος με την βοήθεια μιας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μικροπιπέτας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  <w:t xml:space="preserve">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γλυκερόλη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37DCE">
        <w:rPr>
          <w:rFonts w:ascii="Times New Roman" w:hAnsi="Times New Roman"/>
          <w:sz w:val="20"/>
          <w:szCs w:val="20"/>
        </w:rPr>
        <w:instrText>γλυκερόλη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σουκρόζη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68098D">
        <w:rPr>
          <w:rFonts w:ascii="Times New Roman" w:hAnsi="Times New Roman"/>
          <w:sz w:val="20"/>
          <w:szCs w:val="20"/>
        </w:rPr>
        <w:instrText>σουκρόζη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ή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φυκκόλη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χρησιμεύουν στο να καθιστούν το δείγμα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βαρύτερο του διαλύματος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ώστε να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επικάθηται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εντός της εμβαθύνσεως του πήγματος χωρίς να εξέρχεται αυτού.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μία χρωστική κυανού χρώματος, η οποία κατά την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κινείται μπροστά από τα τεμάχια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ώστε να σταματήσουμε την ηλεκτροφόρεση όταν η χρωστική φθάσει στο άλλο άκρο του πήγματος, και να μην χάσουμε κάποιο από τα τεμάχια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Εξαρτωμένου από την συγκέντρωση της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 πήγμα, τεμάχια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μεγέθους 200-50 ζευγών βάσεων κινούνται μαζί με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Τα ακόμη μικρότερα τεμάχια προηγούνται αυτής. Για ικανοποιητικό διαχωρισμό των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το ποσό πού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επιφορτώνεται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στην εμβάθυνση δεν πρέπει να υπερβαίνει τα 10 μ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ανά εμβάθυνση διαστάσεων 2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4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  <w:t xml:space="preserve">Εάν θέλουμε να διαχωρίσουμε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μεταξ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ύ των τα δύο απλά νήματα ενός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τα οποία μπορεί να διαφέρουν μεταξύ των ως προς το μήκος, πριν την μεταφορά του δείγματος στο πήγμα, πρέπει να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διαχωρισθούν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οι δύο αλυσίδες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Αυτό επιτυγχάνεται, εάν μετά την προσθήκη του διαλύματος </w:t>
      </w:r>
      <w:proofErr w:type="spellStart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επιφόρτωσης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προστεθεί στο δείγμα και 1/10 του όγκου 1-3Μ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NaOH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ώστε η τελική συγκέντρωση του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NaOH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να γίνει 100-300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  <w:proofErr w:type="gram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επαφίεται να </w:t>
      </w:r>
      <w:proofErr w:type="spellStart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αποφυσιωθεί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επί 30’ σε θερμοκρασία δωματίου και κατόπιν μεταφέρεται στο πήγμα.</w:t>
      </w:r>
      <w:proofErr w:type="gram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Στην περίπτωση αυτή χρησιμοποιείται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αποτελούμενο από 36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Tris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36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NaH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bscript"/>
          <w:lang w:val="el-GR"/>
        </w:rPr>
        <w:t>2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PO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bscript"/>
          <w:lang w:val="el-GR"/>
        </w:rPr>
        <w:t>4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, 1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EDTA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2A7E16">
        <w:rPr>
          <w:rFonts w:ascii="Times New Roman" w:hAnsi="Times New Roman" w:cs="Times New Roman"/>
          <w:sz w:val="20"/>
          <w:szCs w:val="20"/>
        </w:rPr>
        <w:instrText>EDTA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Εναλλακτικά, και για να αποφευχθεί η επανασύνδεση των δύο αλυσίδων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κατά την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ηλεκτροφόρεσή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των εντός της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,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354C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για την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μπορεί να χρησιμοποιηθεί αλκαλικό διάλυμα αποτελούμενο από 30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NaOH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50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NaCl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1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EDTA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Επειδή η αγαρόζη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δεν στερεοποιείται σε τέτοια αλκαλικά διαλύματα, το πήγμα κατασκευάζεται πρώτα με νερό και κατόπιν βυθίζεται για 30΄ σε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Επειδή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εξέρχεται του πήγματος κατά την ηλεκτροφόρεση σε τέτοια αλκαλικά πήγματα, το πήγμα καλύπτεται κατά την ηλεκτροφόρεση με μία γυάλινη πλάκα.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5.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Εφαρμόζεται τάση στα ηλεκτρόδια της συσκευής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Ο αρνητικός πόλος πρέπει να είναι από τη πλευρά πού βρίσκεται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  <w:proofErr w:type="gram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αρνητικά φορτισμένο και κινείται προς την άνοδο.</w:t>
      </w:r>
      <w:proofErr w:type="gram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επίσης αρνητικά φορτισμένο και κινείται επίσης προς την άνοδο αλλά έμπροσθεν των τεμαχίων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Εάν το πήγμα περιέχει και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αυτό κινείται αντιθέτως, προς την κάθοδο με την ίδια περίπου ταχύτητα όπως και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Τα τεμάχια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συναντούν κατά την κίνησή των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προσδένουν αρκετά μόρια της χρωστικής αυτής ώστε να είναι ορατά υπό υπεριώδες φώς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3A635D">
        <w:rPr>
          <w:rFonts w:ascii="Times New Roman" w:hAnsi="Times New Roman"/>
          <w:sz w:val="20"/>
          <w:szCs w:val="20"/>
        </w:rPr>
        <w:instrText>υπεριώδες φώς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μετά το τέλος της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Η τάση πού εφαρμόζεται είναι συνήθως 5-6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μήκους του πήγματος. Για ταχεία ανάλυση, μέχρι και 10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μπορούν να χρησιμοποιηθούν. Για διαχωρισμό των δύο νημάτων ενός μορίου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χρησιμοποιείται αργή κίνηση των νημάτων σε τάσεις 1-1.5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ssDNA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261CE2">
        <w:rPr>
          <w:rFonts w:ascii="Times New Roman" w:hAnsi="Times New Roman" w:cs="Times New Roman"/>
          <w:sz w:val="20"/>
          <w:szCs w:val="20"/>
        </w:rPr>
        <w:instrText>ssDNA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κινείται ταχύτερα από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dsDNA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3B2F2F">
        <w:rPr>
          <w:rFonts w:ascii="Times New Roman" w:hAnsi="Times New Roman" w:cs="Times New Roman"/>
          <w:sz w:val="20"/>
          <w:szCs w:val="20"/>
        </w:rPr>
        <w:instrText>dsDNA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του ιδίου μήκους. Μικρά ποσά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dsDNA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σχηματίζονται κατά την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διαχωρισμού νημάτων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ssDNA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με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επανυβριδισμό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των συμπληρωματικών νημάτων. Ηλεκτροφόρεση σε πήγματα με συγκέντρωση αγαρόζης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μικροτέρα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του 0.5%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πρέπει να διεξάγεται σε περιβάλλον 4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ώστε να αποφευχθεί η μαλάκυνση του πήγματος λόγω της αναπτυσσόμενης κατά την ηλεκτροφόρεση θερμοκρασίας και ο συνεπαγόμενος μη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lastRenderedPageBreak/>
        <w:t xml:space="preserve">ικανοποιητικός διαχωρισμός των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6.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Πριν το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εξέλθει του πήγματος, διακόπτεται η τάση. Εάν χρησιμοποιήθηκε αλκαλικό πήγμα, αυτή ουδετεροποιείται με εμβάπτιση επί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1 Μ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-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HCl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E31D8A">
        <w:rPr>
          <w:rFonts w:ascii="Times New Roman" w:hAnsi="Times New Roman" w:cs="Times New Roman"/>
          <w:sz w:val="20"/>
          <w:szCs w:val="20"/>
        </w:rPr>
        <w:instrText>Tris-HCl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1.5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NaCl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7.6. Εάν το πήγμα δεν περιείχε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τότε εμβαπτίζεται επί 30΄-1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περιέχον και 0.1%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7.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Το πήγμα μεταφέρεται επί κιβωτίου υπεριωδών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UV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2178A9">
        <w:rPr>
          <w:rFonts w:ascii="Times New Roman" w:hAnsi="Times New Roman" w:cs="Times New Roman"/>
          <w:sz w:val="20"/>
          <w:szCs w:val="20"/>
        </w:rPr>
        <w:instrText>UV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ακτίνων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320-260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nm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Τα διαχωρισθέντα τεμάχια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γίνονται ορατά σαν κόκκινες φθορίζουσες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5E6CBC">
        <w:rPr>
          <w:rFonts w:ascii="Times New Roman" w:hAnsi="Times New Roman" w:cs="Times New Roman"/>
          <w:sz w:val="20"/>
          <w:szCs w:val="20"/>
        </w:rPr>
        <w:instrText>φθορίζουσες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ζώνες.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Ο φθορισμός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9F1DA7">
        <w:rPr>
          <w:rFonts w:ascii="Times New Roman" w:hAnsi="Times New Roman"/>
          <w:sz w:val="20"/>
          <w:szCs w:val="20"/>
        </w:rPr>
        <w:instrText>φθορισμός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οφείλεται στο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προσδεδεμένο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Μη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προσδεδεμένο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φθορίζει πολύ ασθενικά, προσδίδοντας στο πήγμα ένα ελαφρό ερυθρό υπόβαθρο. Εάν το ποσό του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σε μία ζώνη είναι μικρό, είναι τότε δυνατόν να αποκρύπτεται από το ελαφρό υπόβαθρο φθορισμού. Στην περίπτωση αυτή η ανίχνευση βελτιώνεται μετά από εμβάπτιση του πήγματος επί 1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σε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χωρίς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ώστε να απομακρυνθεί το μεγαλύτερο ποσό της μη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προσδεδεμένης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φθορίζουσας χρωστικής. Το κατώτατο όριο ανιχνεύσιμου ποσού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περί τα 10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ng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επί επιφανείας 2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5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8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Τα αποτελέσματα αποτυπώνονται με φωτογράφηση του πήγματος υπό υπεριώδες φώς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3A635D">
        <w:rPr>
          <w:rFonts w:ascii="Times New Roman" w:hAnsi="Times New Roman"/>
          <w:sz w:val="20"/>
          <w:szCs w:val="20"/>
        </w:rPr>
        <w:instrText>υπεριώδες φώς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Χρησιμοποιούνται συνήθως φιλμ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Polaroid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τύπου 57 ή 667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ASA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3000) σε άνοιγμα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f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=4.5 και χρόνο έκθεσης 1/30-1/4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sec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Με χρήση ερυθρού φίλτρου 590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nm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χρόνο έκθεσης 2-3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sec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ανιχνεύονται και μικρότερα ποσά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έως και 1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ng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Τεμάχια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μεγέθους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μικροτέρου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του 0.3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kbp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δεν μπορούν να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διαχωρισθούν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ηλεκτροφόρεση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πήγματα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αλλά απαιτούνται πήγματα ακρυλαμίδης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A9139F">
        <w:rPr>
          <w:rFonts w:ascii="Times New Roman" w:hAnsi="Times New Roman"/>
          <w:i/>
          <w:sz w:val="20"/>
          <w:szCs w:val="20"/>
        </w:rPr>
        <w:instrText>ακρυλαμίδης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)                 φάσμα μεγεθών διαχωριζομένων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μορίων νουκλεϊνικών οξέων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91046">
        <w:rPr>
          <w:rFonts w:ascii="Times New Roman" w:hAnsi="Times New Roman" w:cs="Times New Roman"/>
          <w:sz w:val="20"/>
          <w:szCs w:val="20"/>
        </w:rPr>
        <w:instrText>νουκλεϊνικών οξέων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kbp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0.3                                                   60-5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0.6                                                   20-1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0.7                                                   10-0.8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0.9                                                     7-0.5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1.2                                                     6-0.4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1.5                                                     4-0.2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2.0                                                     3-0.1                                  </w:t>
      </w:r>
    </w:p>
    <w:p w:rsidR="00F05428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Διάλυμα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τελική συγκέντρωση</w:t>
      </w:r>
    </w:p>
    <w:p w:rsidR="00F05428" w:rsidRPr="00EF0975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</w:t>
      </w:r>
      <w:proofErr w:type="spellStart"/>
      <w:r w:rsidRPr="00EF0975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ηλεκτροφόρεσης</w:t>
      </w:r>
      <w:proofErr w:type="spellEnd"/>
      <w:r w:rsidRPr="00EF0975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         σύσταση                                      (1</w:t>
      </w:r>
      <w:r w:rsidRPr="00EF0975">
        <w:rPr>
          <w:rStyle w:val="Normal1"/>
          <w:rFonts w:ascii="Times New Roman" w:hAnsi="Times New Roman" w:cs="Times New Roman"/>
          <w:sz w:val="20"/>
          <w:szCs w:val="20"/>
          <w:u w:val="single"/>
        </w:rPr>
        <w:t>X</w:t>
      </w:r>
      <w:r w:rsidRPr="00EF0975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)       </w:t>
      </w:r>
    </w:p>
    <w:p w:rsidR="00F05428" w:rsidRPr="008C19F6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</w:t>
      </w:r>
    </w:p>
    <w:p w:rsidR="00F05428" w:rsidRPr="008C19F6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50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TAE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:                           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242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g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40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>-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οξικό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οξύ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27144B">
        <w:rPr>
          <w:rFonts w:ascii="Times New Roman" w:hAnsi="Times New Roman" w:cs="Times New Roman"/>
          <w:sz w:val="20"/>
          <w:szCs w:val="20"/>
        </w:rPr>
        <w:instrText>οξικό οξύ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</w:p>
    <w:p w:rsidR="00F05428" w:rsidRPr="00EF0975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8C19F6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οξικό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οξύ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27144B">
        <w:rPr>
          <w:rFonts w:ascii="Times New Roman" w:hAnsi="Times New Roman" w:cs="Times New Roman"/>
          <w:sz w:val="20"/>
          <w:szCs w:val="20"/>
        </w:rPr>
        <w:instrText>οξικό οξύ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:                   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57.1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1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EDTA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2A7E16">
        <w:rPr>
          <w:rFonts w:ascii="Times New Roman" w:hAnsi="Times New Roman" w:cs="Times New Roman"/>
          <w:sz w:val="20"/>
          <w:szCs w:val="20"/>
        </w:rPr>
        <w:instrText>EDTA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</w:p>
    <w:p w:rsidR="00F05428" w:rsidRPr="00DA632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n-US"/>
        </w:rPr>
      </w:pPr>
      <w:r w:rsidRPr="00633AAB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     </w:t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500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EDTA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 w:rsidRPr="00DA6324">
        <w:rPr>
          <w:lang w:val="en-US"/>
        </w:rPr>
        <w:instrText xml:space="preserve"> XE "</w:instrText>
      </w:r>
      <w:r w:rsidRPr="00DA6324">
        <w:rPr>
          <w:rFonts w:ascii="Times New Roman" w:hAnsi="Times New Roman" w:cs="Times New Roman"/>
          <w:sz w:val="20"/>
          <w:szCs w:val="20"/>
          <w:lang w:val="en-US"/>
        </w:rPr>
        <w:instrText>EDTA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8: </w:t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ab/>
        <w:t xml:space="preserve">100 </w:t>
      </w:r>
      <w:r>
        <w:rPr>
          <w:rStyle w:val="Normal1"/>
          <w:rFonts w:ascii="Times New Roman" w:hAnsi="Times New Roman" w:cs="Times New Roman"/>
          <w:sz w:val="20"/>
          <w:szCs w:val="20"/>
        </w:rPr>
        <w:t>m</w:t>
      </w:r>
      <w:r>
        <w:rPr>
          <w:rStyle w:val="Normal1"/>
          <w:rFonts w:ascii="Times New Roman" w:hAnsi="Times New Roman" w:cs="Times New Roman"/>
          <w:sz w:val="20"/>
          <w:szCs w:val="20"/>
          <w:lang w:val="en-US"/>
        </w:rPr>
        <w:t>l</w:t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8.0</w:t>
      </w:r>
    </w:p>
    <w:p w:rsidR="00F05428" w:rsidRPr="00DA632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n-US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DA6324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10Χ ΤΒΕ      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:                          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n-US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108 g        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89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,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EF0975">
        <w:rPr>
          <w:rStyle w:val="Normal1"/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βορικό οξύ:                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55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89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βορικό οξύ 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500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EDTA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 w:rsidRPr="00DA6324">
        <w:rPr>
          <w:lang w:val="en-US"/>
        </w:rPr>
        <w:instrText xml:space="preserve"> XE "</w:instrText>
      </w:r>
      <w:r w:rsidRPr="00DA6324">
        <w:rPr>
          <w:rFonts w:ascii="Times New Roman" w:hAnsi="Times New Roman" w:cs="Times New Roman"/>
          <w:sz w:val="20"/>
          <w:szCs w:val="20"/>
          <w:lang w:val="en-US"/>
        </w:rPr>
        <w:instrText>EDTA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pH 8: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n-US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Normal1"/>
          <w:rFonts w:ascii="Times New Roman" w:hAnsi="Times New Roman" w:cs="Times New Roman"/>
          <w:sz w:val="20"/>
          <w:szCs w:val="20"/>
        </w:rPr>
        <w:t xml:space="preserve">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40 ml         </w:t>
      </w:r>
      <w:r>
        <w:rPr>
          <w:rStyle w:val="Normal1"/>
          <w:rFonts w:ascii="Times New Roman" w:hAnsi="Times New Roman" w:cs="Times New Roman"/>
          <w:sz w:val="20"/>
          <w:szCs w:val="20"/>
        </w:rPr>
        <w:t xml:space="preserve">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EDTA</w:t>
      </w:r>
    </w:p>
    <w:p w:rsidR="00F05428" w:rsidRPr="008C19F6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n-US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C19F6">
        <w:rPr>
          <w:rStyle w:val="Normal1"/>
          <w:rFonts w:ascii="Times New Roman" w:hAnsi="Times New Roman" w:cs="Times New Roman"/>
          <w:sz w:val="20"/>
          <w:szCs w:val="20"/>
          <w:lang w:val="en-US"/>
        </w:rPr>
        <w:tab/>
        <w:t xml:space="preserve">    </w:t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8.0 </w:t>
      </w:r>
    </w:p>
    <w:p w:rsidR="00F05428" w:rsidRPr="008C19F6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n-US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        10Χ TPE      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:                         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 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ab/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108 g         89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Tris-φωσφορικό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οξύ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 w:rsidRPr="00DA6324">
        <w:rPr>
          <w:lang w:val="en-US"/>
        </w:rPr>
        <w:instrText xml:space="preserve"> XE "</w:instrText>
      </w:r>
      <w:r w:rsidRPr="009750B5">
        <w:rPr>
          <w:rFonts w:ascii="Times New Roman" w:hAnsi="Times New Roman"/>
          <w:sz w:val="20"/>
          <w:szCs w:val="20"/>
        </w:rPr>
        <w:instrText>φωσφορικό</w:instrText>
      </w:r>
      <w:r w:rsidRPr="00DA6324">
        <w:rPr>
          <w:rFonts w:ascii="Times New Roman" w:hAnsi="Times New Roman"/>
          <w:sz w:val="20"/>
          <w:szCs w:val="20"/>
          <w:lang w:val="en-US"/>
        </w:rPr>
        <w:instrText xml:space="preserve"> </w:instrText>
      </w:r>
      <w:r w:rsidRPr="009750B5">
        <w:rPr>
          <w:rFonts w:ascii="Times New Roman" w:hAnsi="Times New Roman"/>
          <w:sz w:val="20"/>
          <w:szCs w:val="20"/>
        </w:rPr>
        <w:instrText>οξύ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</w:p>
    <w:p w:rsidR="00F05428" w:rsidRPr="00EF0975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85% 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φωσφορικό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r w:rsidRPr="00EF0975">
        <w:rPr>
          <w:rStyle w:val="Normal1"/>
          <w:rFonts w:ascii="Times New Roman" w:hAnsi="Times New Roman" w:cs="Times New Roman"/>
          <w:sz w:val="20"/>
          <w:szCs w:val="20"/>
          <w:lang w:val="el-GR"/>
        </w:rPr>
        <w:t>οξύ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 w:rsidRPr="00DA6324">
        <w:rPr>
          <w:lang w:val="en-US"/>
        </w:rPr>
        <w:instrText xml:space="preserve"> XE "</w:instrText>
      </w:r>
      <w:r w:rsidRPr="009750B5">
        <w:rPr>
          <w:rFonts w:ascii="Times New Roman" w:hAnsi="Times New Roman"/>
          <w:sz w:val="20"/>
          <w:szCs w:val="20"/>
        </w:rPr>
        <w:instrText>φωσφορικό</w:instrText>
      </w:r>
      <w:r w:rsidRPr="00DA6324">
        <w:rPr>
          <w:rFonts w:ascii="Times New Roman" w:hAnsi="Times New Roman"/>
          <w:sz w:val="20"/>
          <w:szCs w:val="20"/>
          <w:lang w:val="en-US"/>
        </w:rPr>
        <w:instrText xml:space="preserve"> </w:instrText>
      </w:r>
      <w:r w:rsidRPr="009750B5">
        <w:rPr>
          <w:rFonts w:ascii="Times New Roman" w:hAnsi="Times New Roman"/>
          <w:sz w:val="20"/>
          <w:szCs w:val="20"/>
        </w:rPr>
        <w:instrText>οξύ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:  55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          2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EDTA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 w:rsidRPr="00DA6324">
        <w:rPr>
          <w:lang w:val="en-US"/>
        </w:rPr>
        <w:instrText xml:space="preserve"> XE "</w:instrText>
      </w:r>
      <w:r w:rsidRPr="00DA6324">
        <w:rPr>
          <w:rFonts w:ascii="Times New Roman" w:hAnsi="Times New Roman" w:cs="Times New Roman"/>
          <w:sz w:val="20"/>
          <w:szCs w:val="20"/>
          <w:lang w:val="en-US"/>
        </w:rPr>
        <w:instrText>EDTA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500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EDTA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 w:rsidRPr="00DA6324">
        <w:rPr>
          <w:lang w:val="en-US"/>
        </w:rPr>
        <w:instrText xml:space="preserve"> XE "</w:instrText>
      </w:r>
      <w:r w:rsidRPr="00DA6324">
        <w:rPr>
          <w:rFonts w:ascii="Times New Roman" w:hAnsi="Times New Roman" w:cs="Times New Roman"/>
          <w:sz w:val="20"/>
          <w:szCs w:val="20"/>
          <w:lang w:val="en-US"/>
        </w:rPr>
        <w:instrText>EDTA</w:instrText>
      </w:r>
      <w:r w:rsidRPr="00DA6324">
        <w:rPr>
          <w:lang w:val="en-US"/>
        </w:rP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pH 8: </w:t>
      </w:r>
      <w:r>
        <w:rPr>
          <w:rStyle w:val="Normal1"/>
          <w:rFonts w:ascii="Times New Roman" w:hAnsi="Times New Roman" w:cs="Times New Roman"/>
          <w:sz w:val="20"/>
          <w:szCs w:val="20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40 ml    </w:t>
      </w:r>
      <w:r w:rsidRPr="00EF0975">
        <w:rPr>
          <w:rStyle w:val="Normal1"/>
          <w:rFonts w:ascii="Times New Roman" w:hAnsi="Times New Roman" w:cs="Times New Roman"/>
          <w:sz w:val="20"/>
          <w:szCs w:val="20"/>
        </w:rPr>
        <w:t xml:space="preserve">   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pH 8.0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05428" w:rsidRPr="00764666" w:rsidRDefault="00F05428" w:rsidP="00F05428">
      <w:pPr>
        <w:pStyle w:val="4"/>
        <w:rPr>
          <w:rStyle w:val="Normal1"/>
          <w:rFonts w:ascii="Times New Roman" w:hAnsi="Times New Roman"/>
          <w:sz w:val="20"/>
          <w:lang w:val="el-GR"/>
        </w:rPr>
      </w:pPr>
      <w:bookmarkStart w:id="1" w:name="_Toc317091466"/>
      <w:r w:rsidRPr="00764666">
        <w:rPr>
          <w:rStyle w:val="Normal1"/>
          <w:rFonts w:ascii="Times New Roman" w:hAnsi="Times New Roman"/>
          <w:sz w:val="20"/>
          <w:lang w:val="el-GR"/>
        </w:rPr>
        <w:t>Διαχωρισμός μορίων RNA</w:t>
      </w:r>
      <w:r w:rsidRPr="00764666">
        <w:rPr>
          <w:rStyle w:val="Normal1"/>
          <w:rFonts w:ascii="Times New Roman" w:hAnsi="Times New Roman"/>
          <w:sz w:val="20"/>
          <w:lang w:val="el-GR"/>
        </w:rPr>
        <w:fldChar w:fldCharType="begin"/>
      </w:r>
      <w:r w:rsidRPr="00764666">
        <w:instrText xml:space="preserve"> XE "RNA" </w:instrText>
      </w:r>
      <w:r w:rsidRPr="00764666">
        <w:rPr>
          <w:rStyle w:val="Normal1"/>
          <w:rFonts w:ascii="Times New Roman" w:hAnsi="Times New Roman"/>
          <w:sz w:val="20"/>
          <w:lang w:val="el-GR"/>
        </w:rPr>
        <w:fldChar w:fldCharType="end"/>
      </w:r>
      <w:r w:rsidRPr="00764666">
        <w:rPr>
          <w:rStyle w:val="Normal1"/>
          <w:rFonts w:ascii="Times New Roman" w:hAnsi="Times New Roman"/>
          <w:sz w:val="20"/>
          <w:lang w:val="el-GR"/>
        </w:rPr>
        <w:t>.</w:t>
      </w:r>
      <w:bookmarkEnd w:id="1"/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Λόγω του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μικροτέρου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μεγέθους των, τα μόρια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απαιτούν για τον διαχωρισμό τους ένα δίκτυο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πόρους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μικροτέρου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μεγέθους από ότι αυτά του διαχωρισμού τεμαχίων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 Αυτό επιτυγχάνεται με αύξηση της συγκέντρωσης της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στο πήγμα σε τιμές 1.5-2%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Τεμάχια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μεγέθους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μικροτέρου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του 0.3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kb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δεν μπορούν να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διαχωρισθούν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ηλεκτροφόρεση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πήγματα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αλλά απαιτούνται πήγματα ακρυλαμίδης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A9139F">
        <w:rPr>
          <w:rFonts w:ascii="Times New Roman" w:hAnsi="Times New Roman"/>
          <w:i/>
          <w:sz w:val="20"/>
          <w:szCs w:val="20"/>
        </w:rPr>
        <w:instrText>ακρυλαμίδης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Τα μόρια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αν και είναι στην μεγάλη πλειονότητά των απλής αλυσίδας, κατά την μεγαλύτερη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lastRenderedPageBreak/>
        <w:t xml:space="preserve">έκταση του μορίου είναι δομής διπλής αλυσίδας, λόγω ενδομητριακών υβριδισμών μεταξύ εκτεταμένων συμπληρωματικών περιοχών του μορίου. Για τον διαχωρισμό επομένως των διαφόρων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ανάλογα με το μέγεθος των μορίων, απαιτείται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αποφυσίωσή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των με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αποϋβριδισμό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των περιοχών διπλής αλυσίδας. Αυτό επιτυγχάνεται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κατ΄αρχάς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θέρμανση και γλήγορη ψύξη του δείγματος πριν την ηλεκτροφόρεση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παρουσία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περιέχεται επίσης και εντός του πήγματος, ώστε να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παρεμποδισθεί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ο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επανυ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βριδισμός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των περιοχών αυτών κατά την ηλεκτροφόρεση. Το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δεν μπορεί να είναι παρόν στα πήγματα κατά την ηλεκτροφόρεση διότι αντιδρά με την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ή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Η χρώση με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γίνεται στην περίπτωση αυτή μετά την ηλεκτροφόρεση με εμβάπτιση του πήγματος σε διάλυμα περιέχον την χρωστική, όπως περιγράφεται και για τα πήγματα διαχωρισμού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αφού όμως πρώτα απομακρυνθεί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εμβάπτιση σε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</w:t>
      </w:r>
    </w:p>
    <w:p w:rsidR="00F05428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Τέλος, τα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αποσυντίθενται σε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&gt;8 και επομένως τα χρησιμοποιούμενα διαλύματα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είναι συνήθως 50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PS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-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NaOH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= 7, εάν χρησιμοποιούνται πήγματα φορμαλδεΰδης ή 10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NaH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vertAlign w:val="subscript"/>
          <w:lang w:val="el-GR"/>
        </w:rPr>
        <w:t>2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PO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bscript"/>
          <w:lang w:val="el-GR"/>
        </w:rPr>
        <w:t>4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-φωσφορικό οξύ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9750B5">
        <w:rPr>
          <w:rFonts w:ascii="Times New Roman" w:hAnsi="Times New Roman"/>
          <w:sz w:val="20"/>
          <w:szCs w:val="20"/>
        </w:rPr>
        <w:instrText>φωσφορικό οξύ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= 7 εάν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αποφυσίωση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των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έγινε με </w:t>
      </w:r>
      <w:proofErr w:type="spellStart"/>
      <w:r w:rsidRPr="00A6416A">
        <w:rPr>
          <w:rStyle w:val="Normal1"/>
          <w:rFonts w:ascii="Times New Roman" w:hAnsi="Times New Roman" w:cs="Times New Roman"/>
          <w:b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1.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Αναμιγνύεται η αγαρόζη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853343">
        <w:rPr>
          <w:rFonts w:ascii="Times New Roman" w:hAnsi="Times New Roman" w:cs="Times New Roman"/>
          <w:sz w:val="20"/>
          <w:szCs w:val="20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νερό 3/4 του τελικού όγκου του πήγματος και τήκονται σε φούρνο μικροκυμάτων ή σε θερμαινόμενη πλάκα, όπως περιγράφεται για την κατασκευή πηγμάτων για διαχωρισμό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2.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Προστίθεται 1/10 του τελικού όγκου συγκεντρωμένο (10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 διάλυμα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Για πήγματα περιέχοντα και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χρησιμοποιείται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MOPS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Για πήγματα χωρίς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χρησιμοποιείται φωσφορικό διάλυμα.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3.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Το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τήγμα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επαφίεται να ψηχθεί περί τους 60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Για πήγματα περιέχοντα και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προστίθεται τώρα 37%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(12.3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),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/ 4.6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τελικού όγκου πήγματος, ώστε η τελική συγκέντρωση της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να είναι 6.5 %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(2.2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).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O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υπόλοιπος όγκος συμπληρώνεται με νερό. Εάν πρόκειται για πήγματα χωρίς φορμαλδεΰδη, απλώς ο υπόλοιπος όγκος συμπληρώνεται με νερό. </w:t>
      </w:r>
    </w:p>
    <w:p w:rsidR="00F05428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πρέπει να έχει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&gt;4.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Ειδ΄άλλως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οξειδωμένη. Τα παράγωγα οξειδωμένης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διασπούν τα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10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MOPS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διάλυμα φυλάσσεται στο σκοτάδι. Κιτρινίζει με τον καιρό, αλλά μπορεί ακόμη να χρησιμοποιηθεί. </w:t>
      </w:r>
    </w:p>
    <w:p w:rsidR="00F05428" w:rsidRPr="00A6416A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4.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Το υγρό ακόμη διάλυμα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αποχύνεται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στερεοποιείται στο πλαίσιο στερεοποίησης παρουσία της οδοντωτής κτένας για δημιουργία εμβαθύνσεων, όπως περιγράφεται για την κατασκευή πηγμάτων αγαρόζης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93E29">
        <w:rPr>
          <w:rFonts w:ascii="Times New Roman" w:hAnsi="Times New Roman"/>
        </w:rPr>
        <w:instrText>αγαρόζη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για διαχωρισμό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6F5354">
        <w:rPr>
          <w:rFonts w:ascii="Times New Roman" w:hAnsi="Times New Roman" w:cs="Times New Roman"/>
          <w:b/>
          <w:sz w:val="20"/>
          <w:szCs w:val="20"/>
        </w:rPr>
        <w:instrText>DNA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5.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Εάν πρόκειται για πήγματα με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τα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αποφυσιώνονται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θέρμανση παρουσία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φορμαμίδης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096AA6">
        <w:rPr>
          <w:rStyle w:val="Normal1"/>
          <w:rFonts w:ascii="Times New Roman" w:hAnsi="Times New Roman" w:cs="Times New Roman"/>
          <w:sz w:val="20"/>
          <w:szCs w:val="20"/>
          <w:lang w:val="el-GR"/>
        </w:rPr>
        <w:instrText>φορμαμίδης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 Έως και 20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μπορούν να χρησιμοποιηθούν σε μία εμβάθυνση διαστάσεων 2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5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4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αποφυσίωση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στην περίπτωση αυτή εκτελείται ως εξής: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Αναμιγνύονται: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: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11.25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(μέχρι 20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)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10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MOPS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: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5     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37%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: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8.75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(τελική συγκέντρωση 2.2 Μ)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</w:pP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φορμαμίδη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fldChar w:fldCharType="begin"/>
      </w:r>
      <w:r>
        <w:instrText xml:space="preserve"> XE "</w:instrText>
      </w:r>
      <w:r w:rsidRPr="005831BE">
        <w:rPr>
          <w:rFonts w:ascii="Times New Roman" w:hAnsi="Times New Roman"/>
          <w:sz w:val="20"/>
          <w:szCs w:val="20"/>
        </w:rPr>
        <w:instrText>φορμαμίδη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:                      </w:t>
      </w:r>
      <w:r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25      μ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                                  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τελικός όγκος:     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50   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ανωτέρω μίγμα θερμαίνεται στους 55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επί 15΄,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και ψήχεται γρ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ήγορα σε πάγο.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7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Εάν πρόκειται για πήγματα μη περιέχοντα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αποφυσίωση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εκτελείται με προσθήκη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γλυοξάλης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DMSO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372D59">
        <w:rPr>
          <w:rFonts w:ascii="Times New Roman" w:hAnsi="Times New Roman"/>
          <w:sz w:val="20"/>
          <w:szCs w:val="20"/>
          <w:lang w:val="en-US"/>
        </w:rPr>
        <w:instrText>DMSO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, ως εξής: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Αναμιγνύονται: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: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10   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(μέχρι 20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)</w:t>
      </w:r>
    </w:p>
    <w:p w:rsidR="00F05428" w:rsidRPr="00D26EF4" w:rsidRDefault="00F05428" w:rsidP="00F05428">
      <w:pPr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10Χ φωσφορικό  διάλυμα: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  5   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</w:rPr>
        <w:t>DMSO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372D59">
        <w:rPr>
          <w:rFonts w:ascii="Times New Roman" w:hAnsi="Times New Roman"/>
          <w:sz w:val="20"/>
          <w:szCs w:val="20"/>
          <w:lang w:val="en-US"/>
        </w:rPr>
        <w:instrText>DMSO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: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 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28.4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6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</w:rPr>
        <w:t>M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:                                 </w:t>
      </w:r>
      <w:r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        6.6 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u w:val="single"/>
          <w:lang w:val="el-GR"/>
        </w:rPr>
        <w:t xml:space="preserve">                                  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                τελικός όγκος:       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      50   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ανωτέρω μίγμα θερμαίνεται στους 50</w:t>
      </w:r>
      <w:r w:rsidRPr="00D26EF4">
        <w:rPr>
          <w:rStyle w:val="Normal1"/>
          <w:rFonts w:ascii="Times New Roman" w:hAnsi="Times New Roman" w:cs="Times New Roman"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επί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, και ψύχεται γρήγορα σε πάγο.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lastRenderedPageBreak/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φορμαμίδη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5831BE">
        <w:rPr>
          <w:rFonts w:ascii="Times New Roman" w:hAnsi="Times New Roman"/>
          <w:sz w:val="20"/>
          <w:szCs w:val="20"/>
        </w:rPr>
        <w:instrText>φορμαμίδη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πρέπει να έχουν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=7. Ε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άν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&lt;7 εκτελείται εκχύλιση με ρητίνη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BioRad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AG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501-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8 (ανάμικτη, κατιόντων και ανιόντων) μέχρι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να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γίνει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περίπου 7. 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φορμαμίδη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μπορεί κατόπιν να κρυσταλλωθεί στους 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να φυλ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αχθεί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στους -20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vertAlign w:val="superscript"/>
          <w:lang w:val="el-GR"/>
        </w:rPr>
        <w:t>ο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C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σε μικρούς όγκους των 0.5-1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Με την ίδια ρητίνη εκχυλίζεται και 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εάν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της είναι μικρότερο του 4.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6.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Στο δείγμα του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αποφυσιωμένου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προστίθεται 1/10 του όγκου (5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) διάλυμα επιφόρτισης αποτελούμενο από 50%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γλυκερόλη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37DCE">
        <w:rPr>
          <w:rFonts w:ascii="Times New Roman" w:hAnsi="Times New Roman"/>
          <w:sz w:val="20"/>
          <w:szCs w:val="20"/>
        </w:rPr>
        <w:instrText>γλυκερόλη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0.2%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w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μεταφέρεται σε μία από τις εμβαθύνσεις του πήγματος με την βοήθεια μίας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μικροπιπέτας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7.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>Εκτελείται ηλεκτροφόρεση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1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X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MOPS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ή 1Χ φωσφορικό διάλυμα, αναλόγως του τύπου το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υ πήγματος και της μεθόδου </w:t>
      </w:r>
      <w:proofErr w:type="spellStart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t>αποφυ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σιώσεως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του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MOPS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χρησιμοποιείται όταν έχει χρησιμοποιηθεί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και το φωσφορικό διάλυμα όταν έχει χρησιμοποιηθεί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Η τάση είναι 4-6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v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cm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μήκους του πήγματος.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Υπάρχουν αρκετά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πού κινούνται ταχύτερα της χρωστικής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κυανούν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βρωμοφαινόλης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1F2621">
        <w:rPr>
          <w:rFonts w:ascii="Times New Roman" w:hAnsi="Times New Roman" w:cs="Times New Roman"/>
          <w:sz w:val="20"/>
          <w:szCs w:val="20"/>
        </w:rPr>
        <w:instrText>βρωμοφαινόλης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. Η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επομένως, πρέπει να σταματήσει όταν η χρωστική διανύσει τα 3/4 του μήκους του πήγματος. Εάν χρησιμοποιηθεί φωσφορικό διάλυμα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pH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του ανέρχεται κατά την διάρκεια της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σε τιμές μεγαλύτερες του 8. Υπό τις αλκαλικές αυτές συνθήκες, 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αποσυνδέεται από το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Για να αποφευχθεί αυτό, το διάλυμα πρέπει να αντικαθίσταται από νέο κάθε 30΄ ή να αναμιγνύεται συνεχώς με μία αντλία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επανακυκλοφόρησης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Η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διαχέεται εκτός του πήγματος κατά την ηλεκτροφόρεση. Εάν είναι απαραίτητο να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διεξαχθεί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μακράς διαρκείας ηλεκτροφόρεση σε πήγματα περιέχοντα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για παράδειγμα μία ολονύκτια ηλεκτροφόρεση, τότε η συγκέντρωση της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φορμαλδεϋδης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στο πήγμα πρέπει να αυξηθεί κατά το δεκαπλάσιο. </w:t>
      </w:r>
    </w:p>
    <w:p w:rsidR="00F05428" w:rsidRPr="00D26EF4" w:rsidRDefault="00F05428" w:rsidP="00F05428">
      <w:pPr>
        <w:tabs>
          <w:tab w:val="left" w:pos="287"/>
          <w:tab w:val="left" w:pos="720"/>
        </w:tabs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8.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φορμαλδεϋδη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ή η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γλυοξάλη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απομακρύνονται μετά το πέρας της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ηλεκτροφόρεσης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με εμβάπτιση και ανακίνηση του πήγματος επί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νερό ή 100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οξικό αμμώνιο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DE6B1A">
        <w:rPr>
          <w:rFonts w:ascii="Times New Roman" w:hAnsi="Times New Roman"/>
          <w:sz w:val="20"/>
          <w:szCs w:val="20"/>
        </w:rPr>
        <w:instrText>οξικό αμμώνιο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Κατόπιν το πήγμα εμβαπτίζεται και πάλι με ανακίνηση επί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σε 100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οξικό αμμώνιο, 100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β-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μερκαπτοαιθανόλη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3B0B4C">
        <w:rPr>
          <w:rFonts w:ascii="Times New Roman" w:hAnsi="Times New Roman" w:cs="Times New Roman"/>
          <w:sz w:val="20"/>
          <w:szCs w:val="20"/>
        </w:rPr>
        <w:instrText>μερκαπτοαιθανόλη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, ή νερό περιέχοντα 0.5 μ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g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/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ml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60F72">
        <w:rPr>
          <w:rFonts w:ascii="Times New Roman" w:hAnsi="Times New Roman" w:cs="Times New Roman"/>
          <w:sz w:val="20"/>
          <w:szCs w:val="20"/>
        </w:rPr>
        <w:instrText>βρωμιούχο αιθίδιο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, και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εκπλύνεται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επί 1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h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στο ίδιο διάλυμα χωρίς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αιθίδιο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9.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  <w:t xml:space="preserve">Οι ζώνες των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είναι ορατές υπό υπεριώδες φώς</w: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3A635D">
        <w:rPr>
          <w:rFonts w:ascii="Times New Roman" w:hAnsi="Times New Roman"/>
          <w:sz w:val="20"/>
          <w:szCs w:val="20"/>
        </w:rPr>
        <w:instrText>υπεριώδες φώς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λόγω του ερυθρού φθορισμού του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βρωμιούχου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αιθιδίου</w:t>
      </w:r>
      <w:proofErr w:type="spellEnd"/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C41207">
        <w:rPr>
          <w:rFonts w:ascii="Times New Roman" w:hAnsi="Times New Roman"/>
          <w:sz w:val="20"/>
          <w:szCs w:val="20"/>
        </w:rPr>
        <w:instrText>βρωμιούχου αιθιδίου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του </w:t>
      </w:r>
      <w:proofErr w:type="spellStart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προσδεδεμένου</w:t>
      </w:r>
      <w:proofErr w:type="spell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στα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. </w:t>
      </w:r>
      <w:proofErr w:type="gramStart"/>
      <w:r w:rsidRPr="00D26EF4">
        <w:rPr>
          <w:rStyle w:val="Normal1"/>
          <w:rFonts w:ascii="Times New Roman" w:hAnsi="Times New Roman" w:cs="Times New Roman"/>
          <w:sz w:val="20"/>
          <w:szCs w:val="20"/>
        </w:rPr>
        <w:t>To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πήγμα φωτογραφίζεται υπό υπεριώδες φώς.</w:t>
      </w:r>
      <w:proofErr w:type="gramEnd"/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Χρησιμοποιούνται συνήθως φιλμ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Polaroid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τύπου 57 ή 667 (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ASA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 xml:space="preserve"> 3000) σε άνοιγμα 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f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=4.5 και χρόνο έκθεσης 1/30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sec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-3</w:t>
      </w:r>
      <w:r w:rsidRPr="00D26EF4">
        <w:rPr>
          <w:rStyle w:val="Normal1"/>
          <w:rFonts w:ascii="Times New Roman" w:hAnsi="Times New Roman" w:cs="Times New Roman"/>
          <w:sz w:val="20"/>
          <w:szCs w:val="20"/>
        </w:rPr>
        <w:t>sec</w:t>
      </w: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>.</w:t>
      </w:r>
    </w:p>
    <w:p w:rsidR="00F05428" w:rsidRPr="00D26EF4" w:rsidRDefault="00F05428" w:rsidP="00F05428">
      <w:pPr>
        <w:tabs>
          <w:tab w:val="left" w:pos="287"/>
          <w:tab w:val="left" w:pos="720"/>
        </w:tabs>
        <w:ind w:left="284" w:hanging="284"/>
        <w:jc w:val="both"/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</w:pPr>
      <w:r w:rsidRPr="00D26EF4">
        <w:rPr>
          <w:rStyle w:val="Normal1"/>
          <w:rFonts w:ascii="Times New Roman" w:hAnsi="Times New Roman" w:cs="Times New Roman"/>
          <w:sz w:val="20"/>
          <w:szCs w:val="20"/>
          <w:lang w:val="el-GR"/>
        </w:rPr>
        <w:tab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mRNA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370A4B">
        <w:rPr>
          <w:rFonts w:ascii="Times New Roman" w:hAnsi="Times New Roman"/>
          <w:sz w:val="20"/>
          <w:szCs w:val="20"/>
          <w:lang w:val="en-US"/>
        </w:rPr>
        <w:instrText>mRNA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δεν είναι ορατά διότι ευρίσκονται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κατεσπαρμένα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σαν ζώνες πολύ μικρού ποσού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19008A">
        <w:rPr>
          <w:rFonts w:ascii="Times New Roman" w:hAnsi="Times New Roman" w:cs="Times New Roman"/>
          <w:i/>
          <w:sz w:val="20"/>
          <w:szCs w:val="20"/>
          <w:lang w:val="en-US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καθ΄όλη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την έκταση του πήγματος από την περιοχή μεγεθών 20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kb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κάτω. Τα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ορατά σαν δύο έντονες ζώνες. Επιπλέον ζώνες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μιτοχονδριακού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ή χλωροπλαστικού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είναι συχνά επίσης ορατές σε μικρότερα ποσά και δυνατόν να συμπίπτουν μερικώς και να μην διαχωρίζονται επαρκώς από το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κυτοπλασμικά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Τα μιτοχονδριακά και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χλωροπλαστικά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 διασπώνται συνήθως σε μικρότερα τμήματα και εμφανίζονται στο πήγμα σαν ένα σύνολο τεσσάρων ζωνών. Η διάσπαση αυτή μπορεί να αποφευχθεί εάν κατά την απομόνωση των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RNA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και τον διαχωρισμό των με ηλεκτροφόρεση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begin"/>
      </w:r>
      <w:r>
        <w:instrText xml:space="preserve"> XE "</w:instrText>
      </w:r>
      <w:r w:rsidRPr="004D05E4">
        <w:rPr>
          <w:rFonts w:ascii="Times New Roman" w:hAnsi="Times New Roman" w:cs="Times New Roman"/>
          <w:sz w:val="20"/>
          <w:szCs w:val="20"/>
        </w:rPr>
        <w:instrText>ηλεκτροφόρεση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, </w:t>
      </w:r>
      <w:r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>περιληφθεί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στα διαλύματα και μαγνήσιο σε συγκέντρωση 10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mM</w:t>
      </w:r>
      <w:proofErr w:type="spellEnd"/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. 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</w:t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α </w:t>
      </w:r>
      <w:proofErr w:type="spellStart"/>
      <w:r w:rsidRPr="00D26EF4">
        <w:rPr>
          <w:rStyle w:val="Normal1"/>
          <w:rFonts w:ascii="Times New Roman" w:hAnsi="Times New Roman" w:cs="Times New Roman"/>
          <w:i/>
          <w:sz w:val="20"/>
          <w:szCs w:val="20"/>
        </w:rPr>
        <w:t>tRNA</w:t>
      </w:r>
      <w:proofErr w:type="spellEnd"/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begin"/>
      </w:r>
      <w:r>
        <w:instrText xml:space="preserve"> XE "</w:instrText>
      </w:r>
      <w:r w:rsidRPr="009066E9">
        <w:rPr>
          <w:rFonts w:ascii="Times New Roman" w:hAnsi="Times New Roman" w:cs="Times New Roman"/>
          <w:sz w:val="20"/>
          <w:szCs w:val="20"/>
          <w:lang w:val="en-US"/>
        </w:rPr>
        <w:instrText>t</w:instrText>
      </w:r>
      <w:r w:rsidRPr="009066E9">
        <w:rPr>
          <w:rFonts w:ascii="Times New Roman" w:hAnsi="Times New Roman" w:cs="Times New Roman"/>
          <w:sz w:val="20"/>
          <w:szCs w:val="20"/>
        </w:rPr>
        <w:instrText>RNA</w:instrText>
      </w:r>
      <w:r>
        <w:instrText xml:space="preserve">" </w:instrText>
      </w:r>
      <w:r>
        <w:rPr>
          <w:rStyle w:val="Normal1"/>
          <w:rFonts w:ascii="Times New Roman" w:hAnsi="Times New Roman" w:cs="Times New Roman"/>
          <w:i/>
          <w:sz w:val="20"/>
          <w:szCs w:val="20"/>
        </w:rPr>
        <w:fldChar w:fldCharType="end"/>
      </w:r>
      <w:r w:rsidRPr="00D26EF4">
        <w:rPr>
          <w:rStyle w:val="Normal1"/>
          <w:rFonts w:ascii="Times New Roman" w:hAnsi="Times New Roman" w:cs="Times New Roman"/>
          <w:i/>
          <w:sz w:val="20"/>
          <w:szCs w:val="20"/>
          <w:lang w:val="el-GR"/>
        </w:rPr>
        <w:t xml:space="preserve"> δεν διαχωρίζονται το ένα από το άλλο, αλλά κινούνται μπροστά σαν μία σχετικά διάχυτη ζώνη. </w:t>
      </w:r>
    </w:p>
    <w:p w:rsidR="00815DA6" w:rsidRDefault="00815DA6"/>
    <w:sectPr w:rsidR="00815DA6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428"/>
    <w:rsid w:val="00815DA6"/>
    <w:rsid w:val="008E3086"/>
    <w:rsid w:val="00F0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05428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05428"/>
    <w:pPr>
      <w:keepNext/>
      <w:keepLines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caps/>
      <w:color w:val="auto"/>
      <w:szCs w:val="28"/>
      <w:lang w:val="en-US"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5428"/>
    <w:pPr>
      <w:keepNext/>
      <w:keepLines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caps/>
      <w:color w:val="auto"/>
      <w:sz w:val="20"/>
      <w:szCs w:val="26"/>
      <w:lang w:val="en-US"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F05428"/>
    <w:pPr>
      <w:keepNext/>
      <w:keepLines/>
      <w:widowControl/>
      <w:autoSpaceDE/>
      <w:autoSpaceDN/>
      <w:adjustRightInd/>
      <w:outlineLvl w:val="2"/>
    </w:pPr>
    <w:rPr>
      <w:rFonts w:ascii="Times New Roman" w:hAnsi="Times New Roman" w:cs="Times New Roman"/>
      <w:b/>
      <w:bCs/>
      <w:smallCaps/>
      <w:color w:val="auto"/>
      <w:sz w:val="20"/>
      <w:szCs w:val="22"/>
      <w:lang w:val="en-US" w:eastAsia="zh-CN"/>
    </w:rPr>
  </w:style>
  <w:style w:type="paragraph" w:styleId="4">
    <w:name w:val="heading 4"/>
    <w:basedOn w:val="a"/>
    <w:next w:val="a"/>
    <w:link w:val="4Char"/>
    <w:qFormat/>
    <w:rsid w:val="00F05428"/>
    <w:pPr>
      <w:keepNext/>
      <w:widowControl/>
      <w:tabs>
        <w:tab w:val="num" w:pos="864"/>
      </w:tabs>
      <w:autoSpaceDE/>
      <w:autoSpaceDN/>
      <w:adjustRightInd/>
      <w:ind w:left="862" w:hanging="862"/>
      <w:outlineLvl w:val="3"/>
    </w:pPr>
    <w:rPr>
      <w:rFonts w:ascii="Times New Roman" w:hAnsi="Times New Roman" w:cs="Times New Roman"/>
      <w:b/>
      <w:color w:val="auto"/>
      <w:sz w:val="20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F05428"/>
    <w:pPr>
      <w:widowControl/>
      <w:tabs>
        <w:tab w:val="num" w:pos="1008"/>
      </w:tabs>
      <w:autoSpaceDE/>
      <w:autoSpaceDN/>
      <w:adjustRightInd/>
      <w:ind w:left="1009" w:hanging="1009"/>
      <w:outlineLvl w:val="4"/>
    </w:pPr>
    <w:rPr>
      <w:rFonts w:ascii="Times New Roman" w:hAnsi="Times New Roman" w:cs="Times New Roman"/>
      <w:b/>
      <w:i/>
      <w:color w:val="auto"/>
      <w:sz w:val="20"/>
      <w:szCs w:val="20"/>
      <w:lang w:val="en-US" w:eastAsia="en-US"/>
    </w:rPr>
  </w:style>
  <w:style w:type="paragraph" w:styleId="6">
    <w:name w:val="heading 6"/>
    <w:basedOn w:val="a"/>
    <w:next w:val="a"/>
    <w:link w:val="6Char"/>
    <w:qFormat/>
    <w:rsid w:val="00F05428"/>
    <w:pPr>
      <w:widowControl/>
      <w:tabs>
        <w:tab w:val="num" w:pos="1152"/>
      </w:tabs>
      <w:autoSpaceDE/>
      <w:autoSpaceDN/>
      <w:adjustRightInd/>
      <w:ind w:left="1151" w:hanging="1151"/>
      <w:outlineLvl w:val="5"/>
    </w:pPr>
    <w:rPr>
      <w:rFonts w:ascii="Times New Roman" w:hAnsi="Times New Roman" w:cs="Times New Roman"/>
      <w:color w:val="auto"/>
      <w:sz w:val="20"/>
      <w:szCs w:val="20"/>
      <w:u w:val="single"/>
      <w:lang w:val="en-US" w:eastAsia="en-US"/>
    </w:rPr>
  </w:style>
  <w:style w:type="paragraph" w:styleId="7">
    <w:name w:val="heading 7"/>
    <w:basedOn w:val="a"/>
    <w:next w:val="a"/>
    <w:link w:val="7Char"/>
    <w:qFormat/>
    <w:rsid w:val="00F05428"/>
    <w:pPr>
      <w:widowControl/>
      <w:tabs>
        <w:tab w:val="num" w:pos="1296"/>
      </w:tabs>
      <w:autoSpaceDE/>
      <w:autoSpaceDN/>
      <w:adjustRightInd/>
      <w:ind w:left="1298" w:hanging="1298"/>
      <w:outlineLvl w:val="6"/>
    </w:pPr>
    <w:rPr>
      <w:rFonts w:ascii="Times New Roman" w:hAnsi="Times New Roman" w:cs="Times New Roman"/>
      <w:i/>
      <w:color w:val="auto"/>
      <w:sz w:val="20"/>
      <w:szCs w:val="20"/>
      <w:u w:val="single"/>
      <w:lang w:val="en-US" w:eastAsia="en-US"/>
    </w:rPr>
  </w:style>
  <w:style w:type="paragraph" w:styleId="8">
    <w:name w:val="heading 8"/>
    <w:basedOn w:val="a"/>
    <w:next w:val="a"/>
    <w:link w:val="8Char"/>
    <w:qFormat/>
    <w:rsid w:val="00F0542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rFonts w:cs="Times New Roman"/>
      <w:i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"/>
    <w:link w:val="9Char"/>
    <w:qFormat/>
    <w:rsid w:val="00F0542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cs="Times New Roman"/>
      <w:b/>
      <w:i/>
      <w:color w:val="auto"/>
      <w:sz w:val="1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5428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rsid w:val="00F05428"/>
    <w:rPr>
      <w:rFonts w:ascii="Times New Roman" w:eastAsia="Times New Roman" w:hAnsi="Times New Roman" w:cs="Times New Roman"/>
      <w:b/>
      <w:bCs/>
      <w:caps/>
      <w:sz w:val="20"/>
      <w:szCs w:val="26"/>
      <w:lang w:val="en-US" w:eastAsia="zh-CN"/>
    </w:rPr>
  </w:style>
  <w:style w:type="character" w:customStyle="1" w:styleId="3Char">
    <w:name w:val="Επικεφαλίδα 3 Char"/>
    <w:basedOn w:val="a0"/>
    <w:link w:val="3"/>
    <w:uiPriority w:val="9"/>
    <w:rsid w:val="00F05428"/>
    <w:rPr>
      <w:rFonts w:ascii="Times New Roman" w:eastAsia="Times New Roman" w:hAnsi="Times New Roman" w:cs="Times New Roman"/>
      <w:b/>
      <w:bCs/>
      <w:smallCaps/>
      <w:sz w:val="20"/>
      <w:lang w:val="en-US" w:eastAsia="zh-CN"/>
    </w:rPr>
  </w:style>
  <w:style w:type="character" w:customStyle="1" w:styleId="4Char">
    <w:name w:val="Επικεφαλίδα 4 Char"/>
    <w:basedOn w:val="a0"/>
    <w:link w:val="4"/>
    <w:rsid w:val="00F054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rsid w:val="00F05428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6Char">
    <w:name w:val="Επικεφαλίδα 6 Char"/>
    <w:basedOn w:val="a0"/>
    <w:link w:val="6"/>
    <w:rsid w:val="00F05428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Char">
    <w:name w:val="Επικεφαλίδα 7 Char"/>
    <w:basedOn w:val="a0"/>
    <w:link w:val="7"/>
    <w:rsid w:val="00F05428"/>
    <w:rPr>
      <w:rFonts w:ascii="Times New Roman" w:eastAsia="Times New Roman" w:hAnsi="Times New Roman" w:cs="Times New Roman"/>
      <w:i/>
      <w:sz w:val="20"/>
      <w:szCs w:val="20"/>
      <w:u w:val="single"/>
      <w:lang w:val="en-US"/>
    </w:rPr>
  </w:style>
  <w:style w:type="character" w:customStyle="1" w:styleId="8Char">
    <w:name w:val="Επικεφαλίδα 8 Char"/>
    <w:basedOn w:val="a0"/>
    <w:link w:val="8"/>
    <w:rsid w:val="00F05428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9Char">
    <w:name w:val="Επικεφαλίδα 9 Char"/>
    <w:basedOn w:val="a0"/>
    <w:link w:val="9"/>
    <w:rsid w:val="00F05428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a3">
    <w:name w:val="List Paragraph"/>
    <w:basedOn w:val="a"/>
    <w:uiPriority w:val="34"/>
    <w:qFormat/>
    <w:rsid w:val="00F05428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F054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05428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F0542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05428"/>
    <w:rPr>
      <w:rFonts w:ascii="Arial" w:eastAsia="Times New Roman" w:hAnsi="Arial" w:cs="Arial"/>
      <w:color w:val="000000"/>
      <w:sz w:val="24"/>
      <w:szCs w:val="24"/>
      <w:lang w:eastAsia="el-GR"/>
    </w:rPr>
  </w:style>
  <w:style w:type="table" w:styleId="a6">
    <w:name w:val="Table Grid"/>
    <w:basedOn w:val="a1"/>
    <w:uiPriority w:val="59"/>
    <w:rsid w:val="00F05428"/>
    <w:pPr>
      <w:ind w:firstLine="0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index 1"/>
    <w:basedOn w:val="a"/>
    <w:next w:val="a"/>
    <w:autoRedefine/>
    <w:uiPriority w:val="99"/>
    <w:unhideWhenUsed/>
    <w:rsid w:val="00F05428"/>
    <w:pPr>
      <w:widowControl/>
      <w:tabs>
        <w:tab w:val="right" w:leader="dot" w:pos="4086"/>
      </w:tabs>
      <w:autoSpaceDE/>
      <w:autoSpaceDN/>
      <w:adjustRightInd/>
      <w:ind w:left="221" w:hanging="221"/>
    </w:pPr>
    <w:rPr>
      <w:rFonts w:ascii="Times New Roman" w:hAnsi="Times New Roman" w:cs="Times New Roman"/>
      <w:color w:val="auto"/>
      <w:sz w:val="18"/>
      <w:szCs w:val="18"/>
      <w:lang w:val="en-US" w:eastAsia="zh-CN"/>
    </w:rPr>
  </w:style>
  <w:style w:type="paragraph" w:styleId="20">
    <w:name w:val="index 2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44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30">
    <w:name w:val="index 3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66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40">
    <w:name w:val="index 4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88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50">
    <w:name w:val="index 5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110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60">
    <w:name w:val="index 6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132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70">
    <w:name w:val="index 7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154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80">
    <w:name w:val="index 8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176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90">
    <w:name w:val="index 9"/>
    <w:basedOn w:val="a"/>
    <w:next w:val="a"/>
    <w:autoRedefine/>
    <w:uiPriority w:val="99"/>
    <w:unhideWhenUsed/>
    <w:rsid w:val="00F05428"/>
    <w:pPr>
      <w:widowControl/>
      <w:autoSpaceDE/>
      <w:autoSpaceDN/>
      <w:adjustRightInd/>
      <w:ind w:left="1980" w:hanging="220"/>
    </w:pPr>
    <w:rPr>
      <w:rFonts w:ascii="Calibri" w:hAnsi="Calibri" w:cs="Times New Roman"/>
      <w:color w:val="auto"/>
      <w:sz w:val="18"/>
      <w:szCs w:val="18"/>
      <w:lang w:val="en-US"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F05428"/>
    <w:pPr>
      <w:widowControl/>
      <w:autoSpaceDE/>
      <w:autoSpaceDN/>
      <w:adjustRightInd/>
    </w:pPr>
    <w:rPr>
      <w:rFonts w:ascii="Times New Roman" w:hAnsi="Times New Roman" w:cs="Times New Roman"/>
      <w:b/>
      <w:caps/>
      <w:color w:val="auto"/>
      <w:szCs w:val="22"/>
      <w:lang w:val="en-US" w:eastAsia="zh-CN"/>
    </w:rPr>
  </w:style>
  <w:style w:type="paragraph" w:styleId="a7">
    <w:name w:val="index heading"/>
    <w:basedOn w:val="a"/>
    <w:next w:val="10"/>
    <w:uiPriority w:val="99"/>
    <w:unhideWhenUsed/>
    <w:rsid w:val="00F05428"/>
    <w:pPr>
      <w:widowControl/>
      <w:autoSpaceDE/>
      <w:autoSpaceDN/>
      <w:adjustRightInd/>
      <w:spacing w:before="240" w:after="120"/>
      <w:jc w:val="center"/>
    </w:pPr>
    <w:rPr>
      <w:rFonts w:ascii="Calibri" w:hAnsi="Calibri" w:cs="Times New Roman"/>
      <w:b/>
      <w:bCs/>
      <w:color w:val="auto"/>
      <w:sz w:val="26"/>
      <w:szCs w:val="26"/>
      <w:lang w:val="en-US" w:eastAsia="zh-CN"/>
    </w:rPr>
  </w:style>
  <w:style w:type="character" w:styleId="-">
    <w:name w:val="Hyperlink"/>
    <w:basedOn w:val="a0"/>
    <w:uiPriority w:val="99"/>
    <w:unhideWhenUsed/>
    <w:rsid w:val="00F05428"/>
    <w:rPr>
      <w:color w:val="0000FF"/>
      <w:u w:val="single"/>
    </w:rPr>
  </w:style>
  <w:style w:type="character" w:customStyle="1" w:styleId="Char1">
    <w:name w:val="Χάρτης εγγράφου Char"/>
    <w:basedOn w:val="a0"/>
    <w:link w:val="a8"/>
    <w:uiPriority w:val="99"/>
    <w:semiHidden/>
    <w:rsid w:val="00F05428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Document Map"/>
    <w:basedOn w:val="a"/>
    <w:link w:val="Char1"/>
    <w:uiPriority w:val="99"/>
    <w:semiHidden/>
    <w:unhideWhenUsed/>
    <w:rsid w:val="00F05428"/>
    <w:pPr>
      <w:widowControl/>
      <w:autoSpaceDE/>
      <w:autoSpaceDN/>
      <w:adjustRightInd/>
    </w:pPr>
    <w:rPr>
      <w:rFonts w:ascii="Tahoma" w:hAnsi="Tahoma" w:cs="Tahoma"/>
      <w:color w:val="auto"/>
      <w:sz w:val="16"/>
      <w:szCs w:val="16"/>
      <w:lang w:eastAsia="zh-CN"/>
    </w:rPr>
  </w:style>
  <w:style w:type="character" w:customStyle="1" w:styleId="Char10">
    <w:name w:val="Χάρτης εγγράφου Char1"/>
    <w:basedOn w:val="a0"/>
    <w:link w:val="a8"/>
    <w:uiPriority w:val="99"/>
    <w:semiHidden/>
    <w:rsid w:val="00F05428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F05428"/>
    <w:pPr>
      <w:widowControl/>
      <w:autoSpaceDE/>
      <w:autoSpaceDN/>
      <w:adjustRightInd/>
    </w:pPr>
    <w:rPr>
      <w:rFonts w:ascii="Tahoma" w:hAnsi="Tahoma" w:cs="Tahoma"/>
      <w:color w:val="auto"/>
      <w:sz w:val="16"/>
      <w:szCs w:val="16"/>
      <w:lang w:val="en-US" w:eastAsia="zh-CN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F05428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Style1">
    <w:name w:val="Style1"/>
    <w:basedOn w:val="a"/>
    <w:qFormat/>
    <w:rsid w:val="00F05428"/>
    <w:pPr>
      <w:widowControl/>
      <w:autoSpaceDE/>
      <w:autoSpaceDN/>
      <w:adjustRightInd/>
    </w:pPr>
    <w:rPr>
      <w:rFonts w:ascii="Times New Roman" w:hAnsi="Times New Roman" w:cs="Times New Roman"/>
      <w:b/>
      <w:caps/>
      <w:color w:val="auto"/>
      <w:lang w:eastAsia="zh-CN"/>
    </w:rPr>
  </w:style>
  <w:style w:type="paragraph" w:customStyle="1" w:styleId="Style2">
    <w:name w:val="Style2"/>
    <w:basedOn w:val="a"/>
    <w:qFormat/>
    <w:rsid w:val="00F05428"/>
    <w:pPr>
      <w:widowControl/>
      <w:autoSpaceDE/>
      <w:autoSpaceDN/>
      <w:adjustRightInd/>
    </w:pPr>
    <w:rPr>
      <w:rFonts w:ascii="Times New Roman" w:hAnsi="Times New Roman" w:cs="Times New Roman"/>
      <w:b/>
      <w:smallCaps/>
      <w:color w:val="auto"/>
      <w:lang w:eastAsia="zh-CN"/>
    </w:rPr>
  </w:style>
  <w:style w:type="paragraph" w:customStyle="1" w:styleId="Style3">
    <w:name w:val="Style3"/>
    <w:basedOn w:val="Style2"/>
    <w:qFormat/>
    <w:rsid w:val="00F05428"/>
    <w:rPr>
      <w:smallCaps w:val="0"/>
    </w:rPr>
  </w:style>
  <w:style w:type="paragraph" w:styleId="21">
    <w:name w:val="toc 2"/>
    <w:basedOn w:val="a"/>
    <w:next w:val="a"/>
    <w:autoRedefine/>
    <w:uiPriority w:val="39"/>
    <w:unhideWhenUsed/>
    <w:qFormat/>
    <w:rsid w:val="00F05428"/>
    <w:pPr>
      <w:widowControl/>
      <w:autoSpaceDE/>
      <w:autoSpaceDN/>
      <w:adjustRightInd/>
      <w:ind w:left="221"/>
    </w:pPr>
    <w:rPr>
      <w:rFonts w:ascii="Times New Roman" w:hAnsi="Times New Roman" w:cs="Times New Roman"/>
      <w:b/>
      <w:caps/>
      <w:color w:val="auto"/>
      <w:sz w:val="20"/>
      <w:szCs w:val="22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qFormat/>
    <w:rsid w:val="00F05428"/>
    <w:pPr>
      <w:widowControl/>
      <w:autoSpaceDE/>
      <w:autoSpaceDN/>
      <w:adjustRightInd/>
      <w:ind w:left="442"/>
    </w:pPr>
    <w:rPr>
      <w:rFonts w:ascii="Times New Roman" w:hAnsi="Times New Roman" w:cs="Times New Roman"/>
      <w:b/>
      <w:smallCaps/>
      <w:color w:val="auto"/>
      <w:sz w:val="20"/>
      <w:szCs w:val="22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F05428"/>
    <w:pPr>
      <w:spacing w:line="276" w:lineRule="auto"/>
      <w:outlineLvl w:val="9"/>
    </w:pPr>
    <w:rPr>
      <w:lang w:eastAsia="en-US"/>
    </w:rPr>
  </w:style>
  <w:style w:type="character" w:customStyle="1" w:styleId="Normal1">
    <w:name w:val="Normal1"/>
    <w:rsid w:val="00F05428"/>
    <w:rPr>
      <w:rFonts w:ascii="Arial" w:eastAsia="Arial" w:hAnsi="Arial"/>
      <w:noProof w:val="0"/>
      <w:sz w:val="24"/>
      <w:lang w:val="en-GB"/>
    </w:rPr>
  </w:style>
  <w:style w:type="paragraph" w:styleId="ab">
    <w:name w:val="caption"/>
    <w:basedOn w:val="a"/>
    <w:next w:val="a"/>
    <w:qFormat/>
    <w:rsid w:val="00F05428"/>
    <w:pPr>
      <w:widowControl/>
      <w:autoSpaceDE/>
      <w:autoSpaceDN/>
      <w:adjustRightInd/>
      <w:spacing w:before="120" w:after="120"/>
    </w:pPr>
    <w:rPr>
      <w:rFonts w:ascii="Times New Roman" w:hAnsi="Times New Roman" w:cs="Times New Roman"/>
      <w:b/>
      <w:color w:val="auto"/>
      <w:szCs w:val="20"/>
      <w:lang w:val="en-US" w:eastAsia="en-US"/>
    </w:rPr>
  </w:style>
  <w:style w:type="paragraph" w:styleId="ac">
    <w:name w:val="Body Text Indent"/>
    <w:basedOn w:val="a"/>
    <w:link w:val="Char3"/>
    <w:rsid w:val="00F05428"/>
    <w:pPr>
      <w:widowControl/>
      <w:adjustRightInd/>
      <w:ind w:hanging="1"/>
    </w:pPr>
    <w:rPr>
      <w:rFonts w:ascii="Times New Roman" w:hAnsi="Times New Roman" w:cs="Times New Roman"/>
      <w:color w:val="auto"/>
    </w:rPr>
  </w:style>
  <w:style w:type="character" w:customStyle="1" w:styleId="Char3">
    <w:name w:val="Σώμα κείμενου με εσοχή Char"/>
    <w:basedOn w:val="a0"/>
    <w:link w:val="ac"/>
    <w:rsid w:val="00F0542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">
    <w:name w:val="Table"/>
    <w:basedOn w:val="a"/>
    <w:rsid w:val="00F05428"/>
    <w:pPr>
      <w:autoSpaceDE/>
      <w:autoSpaceDN/>
      <w:adjustRightInd/>
      <w:spacing w:line="280" w:lineRule="exact"/>
      <w:jc w:val="both"/>
    </w:pPr>
    <w:rPr>
      <w:rFonts w:eastAsia="MS Mincho" w:cs="Times New Roman"/>
      <w:kern w:val="2"/>
      <w:sz w:val="18"/>
      <w:szCs w:val="20"/>
      <w:lang w:val="en-GB" w:eastAsia="ja-JP"/>
    </w:rPr>
  </w:style>
  <w:style w:type="paragraph" w:styleId="ad">
    <w:name w:val="Normal Indent"/>
    <w:basedOn w:val="a"/>
    <w:semiHidden/>
    <w:rsid w:val="00F05428"/>
    <w:pPr>
      <w:autoSpaceDE/>
      <w:autoSpaceDN/>
      <w:adjustRightInd/>
      <w:ind w:left="851"/>
      <w:jc w:val="both"/>
    </w:pPr>
    <w:rPr>
      <w:rFonts w:ascii="Century" w:eastAsia="MS Mincho" w:hAnsi="Century" w:cs="Times New Roman"/>
      <w:color w:val="auto"/>
      <w:kern w:val="2"/>
      <w:sz w:val="21"/>
      <w:szCs w:val="20"/>
      <w:lang w:val="en-US" w:eastAsia="ja-JP"/>
    </w:rPr>
  </w:style>
  <w:style w:type="paragraph" w:styleId="ae">
    <w:name w:val="Body Text"/>
    <w:basedOn w:val="a"/>
    <w:link w:val="Char4"/>
    <w:uiPriority w:val="99"/>
    <w:unhideWhenUsed/>
    <w:rsid w:val="00F05428"/>
    <w:pPr>
      <w:spacing w:after="120"/>
    </w:pPr>
  </w:style>
  <w:style w:type="character" w:customStyle="1" w:styleId="Char4">
    <w:name w:val="Σώμα κειμένου Char"/>
    <w:basedOn w:val="a0"/>
    <w:link w:val="ae"/>
    <w:uiPriority w:val="99"/>
    <w:rsid w:val="00F05428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f">
    <w:name w:val="Title"/>
    <w:basedOn w:val="a"/>
    <w:link w:val="Char5"/>
    <w:uiPriority w:val="99"/>
    <w:qFormat/>
    <w:rsid w:val="00F05428"/>
    <w:pPr>
      <w:widowControl/>
      <w:adjustRightInd/>
      <w:jc w:val="center"/>
    </w:pPr>
    <w:rPr>
      <w:rFonts w:ascii="Times New Roman" w:hAnsi="Times New Roman" w:cs="Times New Roman"/>
      <w:b/>
      <w:bCs/>
      <w:color w:val="auto"/>
      <w:u w:val="single"/>
      <w:lang w:eastAsia="en-US"/>
    </w:rPr>
  </w:style>
  <w:style w:type="character" w:customStyle="1" w:styleId="Char5">
    <w:name w:val="Τίτλος Char"/>
    <w:basedOn w:val="a0"/>
    <w:link w:val="af"/>
    <w:uiPriority w:val="99"/>
    <w:rsid w:val="00F0542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f0">
    <w:name w:val="Subtitle"/>
    <w:basedOn w:val="a"/>
    <w:link w:val="Char6"/>
    <w:uiPriority w:val="99"/>
    <w:qFormat/>
    <w:rsid w:val="00F05428"/>
    <w:pPr>
      <w:widowControl/>
      <w:adjustRightInd/>
    </w:pPr>
    <w:rPr>
      <w:rFonts w:ascii="Times New Roman" w:hAnsi="Times New Roman" w:cs="Times New Roman"/>
      <w:i/>
      <w:iCs/>
      <w:color w:val="auto"/>
      <w:lang w:eastAsia="en-US"/>
    </w:rPr>
  </w:style>
  <w:style w:type="character" w:customStyle="1" w:styleId="Char6">
    <w:name w:val="Υπότιτλος Char"/>
    <w:basedOn w:val="a0"/>
    <w:link w:val="af0"/>
    <w:uiPriority w:val="99"/>
    <w:rsid w:val="00F0542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har7">
    <w:name w:val="Κείμενο σχολίου Char"/>
    <w:basedOn w:val="a0"/>
    <w:link w:val="af1"/>
    <w:uiPriority w:val="99"/>
    <w:semiHidden/>
    <w:rsid w:val="00F05428"/>
    <w:rPr>
      <w:rFonts w:eastAsia="Calibri"/>
      <w:lang w:val="en-US" w:eastAsia="zh-CN"/>
    </w:rPr>
  </w:style>
  <w:style w:type="paragraph" w:styleId="af1">
    <w:name w:val="annotation text"/>
    <w:basedOn w:val="a"/>
    <w:link w:val="Char7"/>
    <w:uiPriority w:val="99"/>
    <w:semiHidden/>
    <w:unhideWhenUsed/>
    <w:rsid w:val="00F05428"/>
    <w:pPr>
      <w:widowControl/>
      <w:autoSpaceDE/>
      <w:autoSpaceDN/>
      <w:adjustRightInd/>
    </w:pPr>
    <w:rPr>
      <w:rFonts w:asciiTheme="minorHAnsi" w:eastAsia="Calibri" w:hAnsiTheme="minorHAnsi" w:cstheme="minorBidi"/>
      <w:color w:val="auto"/>
      <w:sz w:val="22"/>
      <w:szCs w:val="22"/>
      <w:lang w:val="en-US" w:eastAsia="zh-CN"/>
    </w:rPr>
  </w:style>
  <w:style w:type="character" w:customStyle="1" w:styleId="Char11">
    <w:name w:val="Κείμενο σχολίου Char1"/>
    <w:basedOn w:val="a0"/>
    <w:link w:val="af1"/>
    <w:uiPriority w:val="99"/>
    <w:semiHidden/>
    <w:rsid w:val="00F05428"/>
    <w:rPr>
      <w:rFonts w:ascii="Arial" w:eastAsia="Times New Roman" w:hAnsi="Arial" w:cs="Arial"/>
      <w:color w:val="000000"/>
      <w:sz w:val="20"/>
      <w:szCs w:val="20"/>
      <w:lang w:eastAsia="el-GR"/>
    </w:rPr>
  </w:style>
  <w:style w:type="character" w:customStyle="1" w:styleId="Char8">
    <w:name w:val="Θέμα σχολίου Char"/>
    <w:basedOn w:val="Char7"/>
    <w:link w:val="af2"/>
    <w:uiPriority w:val="99"/>
    <w:semiHidden/>
    <w:rsid w:val="00F05428"/>
    <w:rPr>
      <w:b/>
      <w:bCs/>
    </w:rPr>
  </w:style>
  <w:style w:type="paragraph" w:styleId="af2">
    <w:name w:val="annotation subject"/>
    <w:basedOn w:val="af1"/>
    <w:next w:val="af1"/>
    <w:link w:val="Char8"/>
    <w:uiPriority w:val="99"/>
    <w:semiHidden/>
    <w:unhideWhenUsed/>
    <w:rsid w:val="00F05428"/>
    <w:rPr>
      <w:b/>
      <w:bCs/>
    </w:rPr>
  </w:style>
  <w:style w:type="character" w:customStyle="1" w:styleId="Char12">
    <w:name w:val="Θέμα σχολίου Char1"/>
    <w:basedOn w:val="Char11"/>
    <w:link w:val="af2"/>
    <w:uiPriority w:val="99"/>
    <w:semiHidden/>
    <w:rsid w:val="00F05428"/>
    <w:rPr>
      <w:b/>
      <w:bCs/>
    </w:rPr>
  </w:style>
  <w:style w:type="paragraph" w:styleId="af3">
    <w:name w:val="endnote text"/>
    <w:basedOn w:val="a"/>
    <w:link w:val="Char9"/>
    <w:uiPriority w:val="99"/>
    <w:semiHidden/>
    <w:unhideWhenUsed/>
    <w:rsid w:val="00F05428"/>
    <w:pPr>
      <w:widowControl/>
      <w:autoSpaceDE/>
      <w:autoSpaceDN/>
      <w:adjustRightInd/>
    </w:pPr>
    <w:rPr>
      <w:rFonts w:ascii="Calibri" w:eastAsia="Calibri" w:hAnsi="Calibri" w:cs="Times New Roman"/>
      <w:color w:val="auto"/>
      <w:sz w:val="20"/>
      <w:szCs w:val="20"/>
      <w:lang w:val="en-US" w:eastAsia="zh-CN"/>
    </w:rPr>
  </w:style>
  <w:style w:type="character" w:customStyle="1" w:styleId="Char9">
    <w:name w:val="Κείμενο σημείωσης τέλους Char"/>
    <w:basedOn w:val="a0"/>
    <w:link w:val="af3"/>
    <w:uiPriority w:val="99"/>
    <w:semiHidden/>
    <w:rsid w:val="00F05428"/>
    <w:rPr>
      <w:rFonts w:ascii="Calibri" w:eastAsia="Calibri" w:hAnsi="Calibri" w:cs="Times New Roman"/>
      <w:sz w:val="20"/>
      <w:szCs w:val="20"/>
      <w:lang w:val="en-US" w:eastAsia="zh-CN"/>
    </w:rPr>
  </w:style>
  <w:style w:type="paragraph" w:styleId="41">
    <w:name w:val="toc 4"/>
    <w:basedOn w:val="a"/>
    <w:next w:val="a"/>
    <w:autoRedefine/>
    <w:uiPriority w:val="39"/>
    <w:unhideWhenUsed/>
    <w:rsid w:val="00F05428"/>
    <w:pPr>
      <w:ind w:left="720"/>
    </w:pPr>
    <w:rPr>
      <w:rFonts w:ascii="Times New Roman" w:hAnsi="Times New Roman"/>
      <w:b/>
      <w:sz w:val="20"/>
    </w:rPr>
  </w:style>
  <w:style w:type="paragraph" w:styleId="51">
    <w:name w:val="toc 5"/>
    <w:basedOn w:val="a"/>
    <w:next w:val="a"/>
    <w:autoRedefine/>
    <w:uiPriority w:val="39"/>
    <w:unhideWhenUsed/>
    <w:rsid w:val="00F05428"/>
    <w:pPr>
      <w:ind w:left="958"/>
    </w:pPr>
    <w:rPr>
      <w:rFonts w:ascii="Times New Roman" w:hAnsi="Times New Roman"/>
      <w:b/>
      <w:i/>
      <w:sz w:val="20"/>
    </w:rPr>
  </w:style>
  <w:style w:type="paragraph" w:styleId="61">
    <w:name w:val="toc 6"/>
    <w:basedOn w:val="a"/>
    <w:next w:val="a"/>
    <w:autoRedefine/>
    <w:uiPriority w:val="39"/>
    <w:unhideWhenUsed/>
    <w:rsid w:val="00F05428"/>
    <w:pPr>
      <w:widowControl/>
      <w:autoSpaceDE/>
      <w:autoSpaceDN/>
      <w:adjustRightInd/>
      <w:ind w:left="1100"/>
    </w:pPr>
    <w:rPr>
      <w:rFonts w:ascii="Times New Roman" w:hAnsi="Times New Roman" w:cs="Times New Roman"/>
      <w:color w:val="auto"/>
      <w:sz w:val="20"/>
      <w:szCs w:val="22"/>
      <w:u w:val="single"/>
    </w:rPr>
  </w:style>
  <w:style w:type="paragraph" w:styleId="71">
    <w:name w:val="toc 7"/>
    <w:basedOn w:val="a"/>
    <w:next w:val="a"/>
    <w:autoRedefine/>
    <w:uiPriority w:val="39"/>
    <w:unhideWhenUsed/>
    <w:rsid w:val="00F05428"/>
    <w:pPr>
      <w:widowControl/>
      <w:autoSpaceDE/>
      <w:autoSpaceDN/>
      <w:adjustRightInd/>
      <w:ind w:left="1321"/>
    </w:pPr>
    <w:rPr>
      <w:rFonts w:ascii="Times New Roman" w:hAnsi="Times New Roman" w:cs="Times New Roman"/>
      <w:i/>
      <w:color w:val="auto"/>
      <w:sz w:val="20"/>
      <w:szCs w:val="22"/>
      <w:u w:val="single"/>
    </w:rPr>
  </w:style>
  <w:style w:type="paragraph" w:styleId="81">
    <w:name w:val="toc 8"/>
    <w:basedOn w:val="a"/>
    <w:next w:val="a"/>
    <w:autoRedefine/>
    <w:uiPriority w:val="39"/>
    <w:unhideWhenUsed/>
    <w:rsid w:val="00F05428"/>
    <w:pPr>
      <w:widowControl/>
      <w:autoSpaceDE/>
      <w:autoSpaceDN/>
      <w:adjustRightInd/>
      <w:spacing w:after="100" w:line="276" w:lineRule="auto"/>
      <w:ind w:left="1540"/>
    </w:pPr>
    <w:rPr>
      <w:rFonts w:ascii="Times New Roman" w:hAnsi="Times New Roman" w:cs="Times New Roman"/>
      <w:i/>
      <w:color w:val="auto"/>
      <w:sz w:val="20"/>
      <w:szCs w:val="22"/>
      <w:u w:val="single"/>
    </w:rPr>
  </w:style>
  <w:style w:type="paragraph" w:styleId="91">
    <w:name w:val="toc 9"/>
    <w:basedOn w:val="a"/>
    <w:next w:val="a"/>
    <w:autoRedefine/>
    <w:uiPriority w:val="39"/>
    <w:unhideWhenUsed/>
    <w:rsid w:val="00F05428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 w:cs="Times New Roman"/>
      <w:color w:val="auto"/>
      <w:sz w:val="22"/>
      <w:szCs w:val="22"/>
    </w:rPr>
  </w:style>
  <w:style w:type="paragraph" w:styleId="af4">
    <w:name w:val="No Spacing"/>
    <w:link w:val="Chara"/>
    <w:uiPriority w:val="1"/>
    <w:qFormat/>
    <w:rsid w:val="00F05428"/>
    <w:pPr>
      <w:ind w:firstLine="0"/>
    </w:pPr>
    <w:rPr>
      <w:rFonts w:ascii="Calibri" w:eastAsia="Times New Roman" w:hAnsi="Calibri" w:cs="Times New Roman"/>
    </w:rPr>
  </w:style>
  <w:style w:type="character" w:customStyle="1" w:styleId="Chara">
    <w:name w:val="Χωρίς διάστιχο Char"/>
    <w:basedOn w:val="a0"/>
    <w:link w:val="af4"/>
    <w:uiPriority w:val="1"/>
    <w:rsid w:val="00F0542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3454</Words>
  <Characters>18657</Characters>
  <Application>Microsoft Office Word</Application>
  <DocSecurity>0</DocSecurity>
  <Lines>155</Lines>
  <Paragraphs>44</Paragraphs>
  <ScaleCrop>false</ScaleCrop>
  <Company/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2012-05-14T13:35:00Z</dcterms:created>
  <dcterms:modified xsi:type="dcterms:W3CDTF">2012-05-14T13:36:00Z</dcterms:modified>
</cp:coreProperties>
</file>