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1D6" w:rsidRPr="004A4A8D" w:rsidRDefault="004A4A8D">
      <w:pPr>
        <w:rPr>
          <w:b/>
          <w:sz w:val="28"/>
          <w:szCs w:val="28"/>
        </w:rPr>
      </w:pPr>
      <w:bookmarkStart w:id="0" w:name="_GoBack"/>
      <w:bookmarkEnd w:id="0"/>
      <w:r w:rsidRPr="004A4A8D">
        <w:rPr>
          <w:b/>
          <w:sz w:val="28"/>
          <w:szCs w:val="28"/>
        </w:rPr>
        <w:t xml:space="preserve">ΣΠΛΗΝΟΜΕΓΑΛΙΑ </w:t>
      </w:r>
      <w:r>
        <w:rPr>
          <w:b/>
          <w:sz w:val="28"/>
          <w:szCs w:val="28"/>
        </w:rPr>
        <w:t xml:space="preserve"> </w:t>
      </w:r>
      <w:r w:rsidRPr="004A4A8D">
        <w:rPr>
          <w:b/>
          <w:sz w:val="28"/>
          <w:szCs w:val="28"/>
        </w:rPr>
        <w:t>(</w:t>
      </w:r>
      <w:proofErr w:type="spellStart"/>
      <w:r w:rsidRPr="004A4A8D">
        <w:rPr>
          <w:b/>
          <w:sz w:val="28"/>
          <w:szCs w:val="28"/>
        </w:rPr>
        <w:t>Κατσόγιαννου</w:t>
      </w:r>
      <w:proofErr w:type="spellEnd"/>
      <w:r w:rsidRPr="004A4A8D">
        <w:rPr>
          <w:b/>
          <w:sz w:val="28"/>
          <w:szCs w:val="28"/>
        </w:rPr>
        <w:t xml:space="preserve"> Ε. Καρδίτσα, 2014)</w:t>
      </w:r>
    </w:p>
    <w:p w:rsidR="00150C37" w:rsidRPr="00CC185D" w:rsidRDefault="00150C37" w:rsidP="00776A3C">
      <w:pPr>
        <w:jc w:val="both"/>
        <w:rPr>
          <w:b/>
          <w:sz w:val="28"/>
          <w:szCs w:val="28"/>
        </w:rPr>
      </w:pPr>
      <w:r>
        <w:rPr>
          <w:b/>
          <w:sz w:val="28"/>
          <w:szCs w:val="28"/>
        </w:rPr>
        <w:t>ΕΝΤΟΠΙΣΗ</w:t>
      </w:r>
    </w:p>
    <w:p w:rsidR="00150C37" w:rsidRPr="00CC185D" w:rsidRDefault="00150C37" w:rsidP="004F0FAB">
      <w:pPr>
        <w:jc w:val="both"/>
      </w:pPr>
      <w:r>
        <w:t>Ο σπλήνας β</w:t>
      </w:r>
      <w:r w:rsidRPr="00DC1F21">
        <w:t>ρίσκεται</w:t>
      </w:r>
      <w:r>
        <w:t xml:space="preserve"> έναντι του αριστερού τοιχώματος της κοιλιακής κοιλότη</w:t>
      </w:r>
      <w:r w:rsidR="00692925">
        <w:t xml:space="preserve">τας, συνήθως κάτω από </w:t>
      </w:r>
      <w:r w:rsidR="004F0FAB">
        <w:t>τις πλευρές</w:t>
      </w:r>
      <w:r w:rsidRPr="00DC1F21">
        <w:t xml:space="preserve">. </w:t>
      </w:r>
      <w:r>
        <w:t>Συνδέεται χαλαρά</w:t>
      </w:r>
      <w:r w:rsidRPr="00CC185D">
        <w:t xml:space="preserve"> με το στόμαχο μέσω του </w:t>
      </w:r>
      <w:proofErr w:type="spellStart"/>
      <w:r w:rsidRPr="00CC185D">
        <w:rPr>
          <w:b/>
          <w:bCs/>
        </w:rPr>
        <w:t>γαστροσπληνικού</w:t>
      </w:r>
      <w:proofErr w:type="spellEnd"/>
      <w:r w:rsidRPr="00CC185D">
        <w:rPr>
          <w:b/>
          <w:bCs/>
        </w:rPr>
        <w:t xml:space="preserve"> συνδέσμου</w:t>
      </w:r>
      <w:r>
        <w:t xml:space="preserve"> και μετατοπίζεται εύ</w:t>
      </w:r>
      <w:r w:rsidRPr="00CC185D">
        <w:t>κολα αν</w:t>
      </w:r>
      <w:r>
        <w:t xml:space="preserve">άλογα </w:t>
      </w:r>
      <w:r w:rsidR="004F0FAB">
        <w:t xml:space="preserve">και </w:t>
      </w:r>
      <w:r>
        <w:t>με το</w:t>
      </w:r>
      <w:r w:rsidR="004F0FAB">
        <w:t xml:space="preserve"> </w:t>
      </w:r>
      <w:r>
        <w:t xml:space="preserve"> βαθμό πλήρωσης του </w:t>
      </w:r>
      <w:r w:rsidRPr="00CC185D">
        <w:t>στομάχου</w:t>
      </w:r>
      <w:r>
        <w:t xml:space="preserve">.  </w:t>
      </w:r>
    </w:p>
    <w:p w:rsidR="00150C37" w:rsidRPr="00CC185D" w:rsidRDefault="00150C37" w:rsidP="004F0FAB">
      <w:pPr>
        <w:jc w:val="both"/>
      </w:pPr>
      <w:r>
        <w:t>Όταν ο στόμαχος είναι κ</w:t>
      </w:r>
      <w:r w:rsidRPr="00CC185D">
        <w:t>ενός</w:t>
      </w:r>
      <w:r>
        <w:t xml:space="preserve">, </w:t>
      </w:r>
      <w:r w:rsidR="004F0FAB">
        <w:t xml:space="preserve">ολόκληρος </w:t>
      </w:r>
      <w:r>
        <w:t>ο</w:t>
      </w:r>
      <w:r w:rsidRPr="00CC185D">
        <w:t xml:space="preserve">  σπλήνας </w:t>
      </w:r>
      <w:r>
        <w:t xml:space="preserve">βρίσκεται </w:t>
      </w:r>
      <w:r w:rsidRPr="00CC185D">
        <w:t>στην ενδοθωρακική μοίρα της κοιλιακής κοιλότητας</w:t>
      </w:r>
      <w:r>
        <w:t>, ενώ όταν είναι υ</w:t>
      </w:r>
      <w:r w:rsidRPr="00CC185D">
        <w:t>περπλήρης</w:t>
      </w:r>
      <w:r>
        <w:t>,</w:t>
      </w:r>
      <w:r w:rsidRPr="00CC185D">
        <w:t xml:space="preserve"> μετακινείται πολύ προς τα πίσω, έναντι του </w:t>
      </w:r>
      <w:proofErr w:type="spellStart"/>
      <w:r w:rsidRPr="00CC185D">
        <w:t>κενεώνα</w:t>
      </w:r>
      <w:proofErr w:type="spellEnd"/>
      <w:r w:rsidRPr="00CC185D">
        <w:t xml:space="preserve"> και σπανιότερα ως την είσοδο της πυελικής κοιλότητας. </w:t>
      </w:r>
    </w:p>
    <w:p w:rsidR="00150C37" w:rsidRDefault="00150C37" w:rsidP="004F0FAB">
      <w:pPr>
        <w:jc w:val="both"/>
      </w:pPr>
      <w:r>
        <w:t xml:space="preserve"> Η </w:t>
      </w:r>
      <w:r w:rsidRPr="00CC185D">
        <w:t>αιμάτωση γίνε</w:t>
      </w:r>
      <w:r w:rsidR="004F0FAB">
        <w:t>ται από τη</w:t>
      </w:r>
      <w:r>
        <w:t xml:space="preserve"> σπληνική αρτηρία, η οποία αποτελεί κλά</w:t>
      </w:r>
      <w:r w:rsidR="004F0FAB">
        <w:t>δο</w:t>
      </w:r>
      <w:r w:rsidRPr="00CC185D">
        <w:t xml:space="preserve"> της κοιλιακής αρτη</w:t>
      </w:r>
      <w:r w:rsidR="004F0FAB">
        <w:t>ρίας, και τη</w:t>
      </w:r>
      <w:r>
        <w:t xml:space="preserve"> σπληνική φλέβα η οποία</w:t>
      </w:r>
      <w:r w:rsidRPr="00CC185D">
        <w:t xml:space="preserve"> εκβάλλει στη </w:t>
      </w:r>
      <w:proofErr w:type="spellStart"/>
      <w:r w:rsidRPr="00CC185D">
        <w:t>γαστροσπληνική</w:t>
      </w:r>
      <w:proofErr w:type="spellEnd"/>
      <w:r w:rsidRPr="00CC185D">
        <w:t xml:space="preserve"> φλέβα. </w:t>
      </w:r>
    </w:p>
    <w:p w:rsidR="009773F8" w:rsidRDefault="009773F8" w:rsidP="00776A3C">
      <w:pPr>
        <w:jc w:val="both"/>
      </w:pPr>
    </w:p>
    <w:p w:rsidR="00150C37" w:rsidRPr="00C63D38" w:rsidRDefault="00150C37" w:rsidP="00776A3C">
      <w:pPr>
        <w:jc w:val="both"/>
        <w:rPr>
          <w:b/>
          <w:sz w:val="28"/>
          <w:szCs w:val="28"/>
        </w:rPr>
      </w:pPr>
      <w:r w:rsidRPr="00C63D38">
        <w:rPr>
          <w:b/>
          <w:sz w:val="28"/>
          <w:szCs w:val="28"/>
        </w:rPr>
        <w:t>ΛΕΙΤΟΥΡΓΙΑ</w:t>
      </w:r>
    </w:p>
    <w:p w:rsidR="00150C37" w:rsidRPr="00C63D38" w:rsidRDefault="00512E9F" w:rsidP="00776A3C">
      <w:pPr>
        <w:jc w:val="both"/>
      </w:pPr>
      <w:r>
        <w:t xml:space="preserve">Ο σπλήνας λειτουργεί ως αιμοποιητικό όργανο, </w:t>
      </w:r>
      <w:r w:rsidR="00150C37" w:rsidRPr="00C63D38">
        <w:t>στον άνθρωπο και τα κατοικίδια θηλαστικά</w:t>
      </w:r>
      <w:r>
        <w:t>,</w:t>
      </w:r>
      <w:r w:rsidR="00150C37" w:rsidRPr="00C63D38">
        <w:t xml:space="preserve">  μόνο κατά την εμβρυική ζωή και σε σπάνιες </w:t>
      </w:r>
      <w:r w:rsidR="00827C9C">
        <w:t>μόνο παθολογικές καταστάσεις</w:t>
      </w:r>
      <w:r w:rsidR="00150C37" w:rsidRPr="00C63D38">
        <w:t xml:space="preserve"> κατά την εξωμήτρια </w:t>
      </w:r>
      <w:r w:rsidR="00150C37">
        <w:t>ζωή (</w:t>
      </w:r>
      <w:proofErr w:type="spellStart"/>
      <w:r w:rsidR="00150C37">
        <w:t>εξωμυελική</w:t>
      </w:r>
      <w:proofErr w:type="spellEnd"/>
      <w:r w:rsidR="00150C37">
        <w:t xml:space="preserve"> </w:t>
      </w:r>
      <w:proofErr w:type="spellStart"/>
      <w:r w:rsidR="00150C37">
        <w:t>αιμοποίηση</w:t>
      </w:r>
      <w:proofErr w:type="spellEnd"/>
      <w:r w:rsidR="00150C37">
        <w:t>). Υπό</w:t>
      </w:r>
      <w:r w:rsidR="00150C37" w:rsidRPr="00C63D38">
        <w:t xml:space="preserve"> φυσιολογικές συνθήκες παράγει κύτταρα μόνο της λεμφοκυτταρικής σειράς. Τα Β- λεμφοκύτταρα που παράγονται στα </w:t>
      </w:r>
      <w:proofErr w:type="spellStart"/>
      <w:r w:rsidR="00150C37" w:rsidRPr="00C63D38">
        <w:t>λεμφοζίδια</w:t>
      </w:r>
      <w:proofErr w:type="spellEnd"/>
      <w:r w:rsidR="00150C37" w:rsidRPr="00C63D38">
        <w:t xml:space="preserve"> του λευκού πολφού, αποτελούν μικρό μέρος του ολικού</w:t>
      </w:r>
      <w:r w:rsidR="00150C37">
        <w:t xml:space="preserve"> αριθμού των λεμφοκυττάρων του </w:t>
      </w:r>
      <w:r w:rsidR="00150C37" w:rsidRPr="00C63D38">
        <w:t>σπλήν</w:t>
      </w:r>
      <w:r w:rsidR="00150C37">
        <w:t>α</w:t>
      </w:r>
      <w:r w:rsidR="00150C37" w:rsidRPr="00C63D38">
        <w:t>, δεδομένου ότι το μεγ</w:t>
      </w:r>
      <w:r w:rsidR="004F0FAB">
        <w:t>αλύτερο μέρος προέρχεται από το</w:t>
      </w:r>
      <w:r w:rsidR="00150C37" w:rsidRPr="00C63D38">
        <w:t xml:space="preserve"> θύμο αδένα και τον ερυθρ</w:t>
      </w:r>
      <w:r>
        <w:t>ό μυελό των οστών (Τ</w:t>
      </w:r>
      <w:r w:rsidR="00150C37" w:rsidRPr="00C63D38">
        <w:t>- λεμφοκύτταρα)</w:t>
      </w:r>
      <w:r>
        <w:t>.</w:t>
      </w:r>
    </w:p>
    <w:p w:rsidR="00150C37" w:rsidRPr="00C63D38" w:rsidRDefault="004F0FAB" w:rsidP="00776A3C">
      <w:pPr>
        <w:jc w:val="both"/>
      </w:pPr>
      <w:r>
        <w:t xml:space="preserve">Τα </w:t>
      </w:r>
      <w:proofErr w:type="spellStart"/>
      <w:r>
        <w:t>λεμφογάγγλια</w:t>
      </w:r>
      <w:proofErr w:type="spellEnd"/>
      <w:r>
        <w:t xml:space="preserve"> διηθούν τη</w:t>
      </w:r>
      <w:r w:rsidR="00827C9C" w:rsidRPr="00C63D38">
        <w:t xml:space="preserve"> λέμφο και ο σπλήνας το αίμα.</w:t>
      </w:r>
      <w:r w:rsidR="00CC1067" w:rsidRPr="00CC1067">
        <w:t xml:space="preserve">  </w:t>
      </w:r>
      <w:r w:rsidR="007244F9">
        <w:t>Στο</w:t>
      </w:r>
      <w:r w:rsidR="00512E9F">
        <w:t xml:space="preserve"> σπλήνα αφθονούν τα </w:t>
      </w:r>
      <w:proofErr w:type="spellStart"/>
      <w:r w:rsidR="00512E9F">
        <w:t>μακροφάγα</w:t>
      </w:r>
      <w:proofErr w:type="spellEnd"/>
      <w:r w:rsidR="00512E9F">
        <w:t xml:space="preserve">, τα οποία </w:t>
      </w:r>
      <w:r w:rsidR="00150C37" w:rsidRPr="00C63D38">
        <w:t xml:space="preserve">προσλαμβάνουν με </w:t>
      </w:r>
      <w:r w:rsidR="00827C9C">
        <w:t>φαγοκυττάρωση</w:t>
      </w:r>
      <w:r w:rsidR="00CC1067">
        <w:t xml:space="preserve"> γε</w:t>
      </w:r>
      <w:r w:rsidR="00150C37" w:rsidRPr="00C63D38">
        <w:t xml:space="preserve">ρασμένα ή αλλοιωμένα </w:t>
      </w:r>
      <w:proofErr w:type="spellStart"/>
      <w:r w:rsidR="00150C37" w:rsidRPr="00C63D38">
        <w:t>ερυθροκύτταρα</w:t>
      </w:r>
      <w:proofErr w:type="spellEnd"/>
      <w:r w:rsidR="00150C37" w:rsidRPr="00C63D38">
        <w:t xml:space="preserve">, ακόμη και αιμοπετάλια και λευκοκύτταρα. </w:t>
      </w:r>
      <w:r w:rsidR="00827C9C">
        <w:t xml:space="preserve">Μεγάλο μέρος του σιδήρου </w:t>
      </w:r>
      <w:r w:rsidR="00827C9C" w:rsidRPr="00C63D38">
        <w:t>(</w:t>
      </w:r>
      <w:proofErr w:type="spellStart"/>
      <w:r w:rsidR="00827C9C" w:rsidRPr="00C63D38">
        <w:t>φερριτίνη</w:t>
      </w:r>
      <w:proofErr w:type="spellEnd"/>
      <w:r w:rsidR="00827C9C" w:rsidRPr="00C63D38">
        <w:t xml:space="preserve">) </w:t>
      </w:r>
      <w:r w:rsidR="007244F9">
        <w:t>που απελευθερώνεται από τη</w:t>
      </w:r>
      <w:r w:rsidR="00E72021">
        <w:t xml:space="preserve"> </w:t>
      </w:r>
      <w:r w:rsidR="00150C37" w:rsidRPr="00C63D38">
        <w:t xml:space="preserve">διάλυση </w:t>
      </w:r>
      <w:r w:rsidR="007244F9">
        <w:t xml:space="preserve">των </w:t>
      </w:r>
      <w:proofErr w:type="spellStart"/>
      <w:r w:rsidR="007244F9">
        <w:t>ερυθροκυττάρων</w:t>
      </w:r>
      <w:proofErr w:type="spellEnd"/>
      <w:r w:rsidR="007244F9">
        <w:t xml:space="preserve"> αυτών και τη</w:t>
      </w:r>
      <w:r w:rsidR="00150C37" w:rsidRPr="00C63D38">
        <w:t xml:space="preserve"> διάσπαση της αιμοσφαιρίνης </w:t>
      </w:r>
      <w:r w:rsidR="00827C9C">
        <w:t>μεταφέρεται</w:t>
      </w:r>
      <w:r w:rsidR="00150C37" w:rsidRPr="00C63D38">
        <w:t xml:space="preserve"> στο  μ</w:t>
      </w:r>
      <w:r w:rsidR="00E72021">
        <w:t>υελό των οστών, για το</w:t>
      </w:r>
      <w:r w:rsidR="00150C37" w:rsidRPr="00C63D38">
        <w:t xml:space="preserve"> σχηματισμό νέων </w:t>
      </w:r>
      <w:proofErr w:type="spellStart"/>
      <w:r w:rsidR="00150C37" w:rsidRPr="00C63D38">
        <w:t>ερυθροκυττάρων</w:t>
      </w:r>
      <w:proofErr w:type="spellEnd"/>
      <w:r w:rsidR="00150C37" w:rsidRPr="00C63D38">
        <w:t>. Παράλληλα</w:t>
      </w:r>
      <w:r w:rsidR="00E72021">
        <w:t xml:space="preserve"> όμως,</w:t>
      </w:r>
      <w:r w:rsidR="00150C37" w:rsidRPr="00C63D38">
        <w:t xml:space="preserve"> σχηματίζεται και η </w:t>
      </w:r>
      <w:proofErr w:type="spellStart"/>
      <w:r w:rsidR="00150C37" w:rsidRPr="00C63D38">
        <w:t>χολερυθρίνη</w:t>
      </w:r>
      <w:proofErr w:type="spellEnd"/>
      <w:r w:rsidR="00150C37" w:rsidRPr="00C63D38">
        <w:t>, που με το αίμα μεταφέρεται στο ήπαρ</w:t>
      </w:r>
      <w:r w:rsidR="00827C9C">
        <w:t xml:space="preserve">. </w:t>
      </w:r>
      <w:r w:rsidR="00150C37" w:rsidRPr="00C63D38">
        <w:t xml:space="preserve">Τα </w:t>
      </w:r>
      <w:proofErr w:type="spellStart"/>
      <w:r w:rsidR="00150C37" w:rsidRPr="00C63D38">
        <w:t>μακροφάγα</w:t>
      </w:r>
      <w:proofErr w:type="spellEnd"/>
      <w:r w:rsidR="00150C37" w:rsidRPr="00C63D38">
        <w:t xml:space="preserve"> αυτά είναι τα πιο ενεργά </w:t>
      </w:r>
      <w:r w:rsidR="00827C9C">
        <w:t>φαγοκυτταρικά</w:t>
      </w:r>
      <w:r w:rsidR="00150C37" w:rsidRPr="00C63D38">
        <w:t xml:space="preserve"> στοιχεί</w:t>
      </w:r>
      <w:r w:rsidR="00512E9F">
        <w:t>α του οργανισμού τόσο σε σχέση μ</w:t>
      </w:r>
      <w:r w:rsidR="00150C37" w:rsidRPr="00C63D38">
        <w:t>ε τα βακτήρια και τους ιούς όσο και με τα αδρανή σωμάτια</w:t>
      </w:r>
      <w:r w:rsidR="00827C9C">
        <w:t>.</w:t>
      </w:r>
      <w:r w:rsidR="00C37F3C">
        <w:t xml:space="preserve"> </w:t>
      </w:r>
      <w:r w:rsidR="00150C37" w:rsidRPr="00C63D38">
        <w:t xml:space="preserve">Σε περίπτωση, επίσης, που το λίπος αυξάνει υπέρμετρα στο αίμα, τα </w:t>
      </w:r>
      <w:proofErr w:type="spellStart"/>
      <w:r w:rsidR="00150C37" w:rsidRPr="00C63D38">
        <w:t>μακροφάγα</w:t>
      </w:r>
      <w:proofErr w:type="spellEnd"/>
      <w:r w:rsidR="00150C37" w:rsidRPr="00C63D38">
        <w:t xml:space="preserve"> του σπλήνα έχουν την ικανότητα να το </w:t>
      </w:r>
      <w:r w:rsidR="007244F9">
        <w:t>αποθηκεύσουν</w:t>
      </w:r>
      <w:r w:rsidR="00150C37" w:rsidRPr="00C63D38">
        <w:t xml:space="preserve"> και επομένως να το απομακρύνουν από την κυκλοφορία.</w:t>
      </w:r>
    </w:p>
    <w:p w:rsidR="00150C37" w:rsidRPr="00C63D38" w:rsidRDefault="00692925" w:rsidP="00776A3C">
      <w:pPr>
        <w:jc w:val="both"/>
      </w:pPr>
      <w:r>
        <w:t>Επιπλέον, η</w:t>
      </w:r>
      <w:r w:rsidR="00150C37" w:rsidRPr="00C63D38">
        <w:t xml:space="preserve"> φυσιολογική σημασία του σπλήνα στην ανοσοβιολογική αντίδραση έναντι των βακτηρίων, ιών και ξένων </w:t>
      </w:r>
      <w:proofErr w:type="spellStart"/>
      <w:r w:rsidR="00150C37" w:rsidRPr="00C63D38">
        <w:t>μακρομορίων</w:t>
      </w:r>
      <w:proofErr w:type="spellEnd"/>
      <w:r w:rsidR="00150C37" w:rsidRPr="00C63D38">
        <w:t xml:space="preserve"> που εισδύουν στην κυκλοφορία, είναι μεγάλη.</w:t>
      </w:r>
      <w:r>
        <w:t xml:space="preserve"> </w:t>
      </w:r>
      <w:r w:rsidR="00150C37" w:rsidRPr="00C63D38">
        <w:t xml:space="preserve">Στο αίμα, και ειδικότερα στο όργανο αυτό, τα αντιγόνα ενεργοποιούν λεμφοκύτταρα κατάλληλα ευαισθητοποιημένα, τα οποία στη συνέχεια αναπτύσσονται σε </w:t>
      </w:r>
      <w:proofErr w:type="spellStart"/>
      <w:r w:rsidR="00150C37" w:rsidRPr="00C63D38">
        <w:t>πλασμοκύτταρα</w:t>
      </w:r>
      <w:proofErr w:type="spellEnd"/>
      <w:r w:rsidR="00150C37" w:rsidRPr="00C63D38">
        <w:t xml:space="preserve"> που παράγουν αντισώματα.</w:t>
      </w:r>
    </w:p>
    <w:p w:rsidR="00150C37" w:rsidRPr="00C63D38" w:rsidRDefault="00692925" w:rsidP="00776A3C">
      <w:pPr>
        <w:jc w:val="both"/>
      </w:pPr>
      <w:r>
        <w:t>Τέλος, ο</w:t>
      </w:r>
      <w:r w:rsidR="00150C37" w:rsidRPr="00C63D38">
        <w:t xml:space="preserve"> σπλήνας χρησιμεύει και ως δεξαμενή αίματος. Το μέγεθος και το βάρος του εξαρτάται σε μεγάλο βαθμό από την ποσότητα του αίματος που περιέχει και που επαναφέρεται στην κυκλοφορία ανάλογα με τις ανάγκες του οργανισμού. Πολλοί </w:t>
      </w:r>
      <w:r w:rsidR="00150C37" w:rsidRPr="00C63D38">
        <w:lastRenderedPageBreak/>
        <w:t>πιστεύουν</w:t>
      </w:r>
      <w:r w:rsidR="007244F9">
        <w:t xml:space="preserve"> ότι στο</w:t>
      </w:r>
      <w:r w:rsidR="00512E9F">
        <w:t xml:space="preserve"> σπλήνα είναι δυνατόν </w:t>
      </w:r>
      <w:r w:rsidR="00150C37" w:rsidRPr="00C63D38">
        <w:t>ν</w:t>
      </w:r>
      <w:r w:rsidR="00512E9F">
        <w:t>α</w:t>
      </w:r>
      <w:r w:rsidR="00150C37" w:rsidRPr="00C63D38">
        <w:t xml:space="preserve"> σ</w:t>
      </w:r>
      <w:r w:rsidR="00827C9C">
        <w:t xml:space="preserve">υγκεντρωθεί μεγάλος αριθμός </w:t>
      </w:r>
      <w:r w:rsidR="00150C37" w:rsidRPr="00C63D38">
        <w:t>κυττάρων</w:t>
      </w:r>
      <w:r w:rsidR="00827C9C">
        <w:t xml:space="preserve"> του αίματος</w:t>
      </w:r>
      <w:r w:rsidR="00150C37" w:rsidRPr="00C63D38">
        <w:t>, που μπορούν να διοχετευθούν στην κυκλοφορία έπειτα από κάποιο χρονικό διάστημα.</w:t>
      </w:r>
    </w:p>
    <w:p w:rsidR="006C7CF2" w:rsidRDefault="006C7CF2" w:rsidP="00776A3C">
      <w:pPr>
        <w:jc w:val="both"/>
        <w:rPr>
          <w:b/>
          <w:sz w:val="28"/>
          <w:szCs w:val="28"/>
        </w:rPr>
      </w:pPr>
    </w:p>
    <w:p w:rsidR="00810EAD" w:rsidRPr="00CC185D" w:rsidRDefault="00810EAD" w:rsidP="00776A3C">
      <w:pPr>
        <w:jc w:val="both"/>
        <w:rPr>
          <w:b/>
          <w:sz w:val="28"/>
          <w:szCs w:val="28"/>
        </w:rPr>
      </w:pPr>
      <w:r w:rsidRPr="00CC185D">
        <w:rPr>
          <w:b/>
          <w:sz w:val="28"/>
          <w:szCs w:val="28"/>
        </w:rPr>
        <w:t>ΣΠΛΗΝΟΜΕΓΑΛΙΑ</w:t>
      </w:r>
    </w:p>
    <w:p w:rsidR="00810EAD" w:rsidRPr="00CC185D" w:rsidRDefault="00810EAD" w:rsidP="00776A3C">
      <w:pPr>
        <w:jc w:val="both"/>
      </w:pPr>
      <w:r w:rsidRPr="00CC185D">
        <w:t xml:space="preserve">Η σπληνομεγαλία μπορεί να είναι εστιακή </w:t>
      </w:r>
      <w:r w:rsidR="007E57FB">
        <w:t xml:space="preserve">(εντοπισμένη) </w:t>
      </w:r>
      <w:r w:rsidRPr="00CC185D">
        <w:t>ή διάχυτη</w:t>
      </w:r>
      <w:r w:rsidR="007E57FB">
        <w:t xml:space="preserve"> (γενικευμένη)</w:t>
      </w:r>
      <w:r w:rsidRPr="00CC185D">
        <w:t xml:space="preserve">. Στην εστιακή </w:t>
      </w:r>
      <w:proofErr w:type="spellStart"/>
      <w:r w:rsidR="007244F9">
        <w:t>ψηλαφάται</w:t>
      </w:r>
      <w:proofErr w:type="spellEnd"/>
      <w:r w:rsidRPr="00CC185D">
        <w:t xml:space="preserve"> διόγκωση</w:t>
      </w:r>
      <w:r w:rsidR="007244F9">
        <w:t xml:space="preserve"> τμήματος του</w:t>
      </w:r>
      <w:r w:rsidRPr="00CC185D">
        <w:t xml:space="preserve"> σπλήνα. Η διάχ</w:t>
      </w:r>
      <w:r w:rsidR="00692925">
        <w:t>υτη μπορεί να οφείλεται σε πολλαπλασια</w:t>
      </w:r>
      <w:r w:rsidRPr="00CC185D">
        <w:t>σμό φυσιολογικών κυττάρων, διήθηση φυσιολογικών ή μη κυττάρων ή πιο σπάνια σε αγγειακές αλ</w:t>
      </w:r>
      <w:r w:rsidR="00692925">
        <w:t xml:space="preserve">λαγές (υπεραιμία, συμφόρηση). </w:t>
      </w:r>
      <w:r w:rsidRPr="00CC185D">
        <w:t>Η εστιακή</w:t>
      </w:r>
      <w:r w:rsidR="007E57FB">
        <w:t xml:space="preserve"> σπληνομεγαλία</w:t>
      </w:r>
      <w:r w:rsidRPr="00CC185D">
        <w:t xml:space="preserve"> είναι πιο συχνή στους σκύλους, ενώ η διάχυτη πιο συχνή στις γάτες.</w:t>
      </w:r>
    </w:p>
    <w:p w:rsidR="00810EAD" w:rsidRDefault="00CC1067" w:rsidP="00776A3C">
      <w:pPr>
        <w:jc w:val="both"/>
        <w:rPr>
          <w:b/>
          <w:sz w:val="28"/>
          <w:szCs w:val="28"/>
        </w:rPr>
      </w:pPr>
      <w:r>
        <w:rPr>
          <w:b/>
          <w:sz w:val="28"/>
          <w:szCs w:val="28"/>
        </w:rPr>
        <w:t xml:space="preserve">Α)  </w:t>
      </w:r>
      <w:r w:rsidR="00810EAD">
        <w:rPr>
          <w:b/>
          <w:sz w:val="28"/>
          <w:szCs w:val="28"/>
        </w:rPr>
        <w:t>ΕΝΤΟΠΙΣΜΕΝΗ</w:t>
      </w:r>
    </w:p>
    <w:p w:rsidR="00810EAD" w:rsidRDefault="00810EAD" w:rsidP="00776A3C">
      <w:pPr>
        <w:jc w:val="both"/>
      </w:pPr>
      <w:r w:rsidRPr="00CC185D">
        <w:t xml:space="preserve">Οι περισσότερες μάζες είναι στρογγυλές και με ανώμαλη περιφέρεια και εντοπίζονται στο αριστερό και πρόσθιο τμήμα ή στη μεσότητα της κοιλιακής κοιλότητας.  Μπορεί να είναι </w:t>
      </w:r>
      <w:proofErr w:type="spellStart"/>
      <w:r w:rsidRPr="00CC185D">
        <w:t>νεοπλασματικής</w:t>
      </w:r>
      <w:proofErr w:type="spellEnd"/>
      <w:r w:rsidRPr="00CC185D">
        <w:t xml:space="preserve"> ή όχι αιτιολογίας. </w:t>
      </w:r>
    </w:p>
    <w:p w:rsidR="00810EAD" w:rsidRDefault="00810EAD" w:rsidP="00776A3C">
      <w:pPr>
        <w:jc w:val="both"/>
        <w:rPr>
          <w:b/>
          <w:bCs/>
        </w:rPr>
      </w:pPr>
      <w:r>
        <w:rPr>
          <w:b/>
          <w:bCs/>
        </w:rPr>
        <w:t>ΜΗ ΝΕΟΠΛΑΣΜΑΤΙΚΗΣ ΑΙΤΙΟΛΟΓΙΑΣ</w:t>
      </w:r>
    </w:p>
    <w:p w:rsidR="00810EAD" w:rsidRPr="00CC185D" w:rsidRDefault="00810EAD" w:rsidP="00776A3C">
      <w:pPr>
        <w:jc w:val="both"/>
      </w:pPr>
      <w:r>
        <w:rPr>
          <w:b/>
          <w:bCs/>
        </w:rPr>
        <w:t>1.</w:t>
      </w:r>
      <w:r w:rsidRPr="00CC185D">
        <w:rPr>
          <w:b/>
          <w:bCs/>
        </w:rPr>
        <w:t>Οζώδης υπερπλασία</w:t>
      </w:r>
    </w:p>
    <w:p w:rsidR="00810EAD" w:rsidRPr="00CC185D" w:rsidRDefault="00810EAD" w:rsidP="00776A3C">
      <w:pPr>
        <w:jc w:val="both"/>
      </w:pPr>
      <w:r>
        <w:t>Η οζώδης υπερπλασία χαρακτηρίζεται από μ</w:t>
      </w:r>
      <w:r w:rsidRPr="00CC185D">
        <w:t xml:space="preserve">εμονωμένα ή πολλαπλά οζίδια, που αντιπροσωπεύουν αθροίσματα λεμφοκυττάρων, </w:t>
      </w:r>
      <w:proofErr w:type="spellStart"/>
      <w:r w:rsidRPr="00CC185D">
        <w:t>πλασμοκυττάρων</w:t>
      </w:r>
      <w:proofErr w:type="spellEnd"/>
      <w:r w:rsidRPr="00CC185D">
        <w:t xml:space="preserve"> και αιμοποιητικών κυττάρων. Το αίτιο είναι γνωστό σε ορισμένα περιστατικά (π</w:t>
      </w:r>
      <w:r>
        <w:t>.</w:t>
      </w:r>
      <w:r w:rsidRPr="00CC185D">
        <w:t>χ</w:t>
      </w:r>
      <w:r>
        <w:t xml:space="preserve">. </w:t>
      </w:r>
      <w:r w:rsidRPr="00CC185D">
        <w:t xml:space="preserve"> χρόνια </w:t>
      </w:r>
      <w:proofErr w:type="spellStart"/>
      <w:r w:rsidRPr="00CC185D">
        <w:t>αντιγονική</w:t>
      </w:r>
      <w:proofErr w:type="spellEnd"/>
      <w:r w:rsidRPr="00CC185D">
        <w:t xml:space="preserve"> διέγερση), ενώ σε άλλα είναι άγνωστο. Συχνά βρίσκεται στον </w:t>
      </w:r>
      <w:proofErr w:type="spellStart"/>
      <w:r w:rsidRPr="00CC185D">
        <w:t>υπερηχοτομογραφικό</w:t>
      </w:r>
      <w:proofErr w:type="spellEnd"/>
      <w:r w:rsidRPr="00CC185D">
        <w:t xml:space="preserve"> έλεγχο και τη </w:t>
      </w:r>
      <w:proofErr w:type="spellStart"/>
      <w:r w:rsidRPr="00CC185D">
        <w:t>νεκροτομική</w:t>
      </w:r>
      <w:proofErr w:type="spellEnd"/>
      <w:r w:rsidRPr="00CC185D">
        <w:t xml:space="preserve"> εξέταση στα υπερήλικα ζώα. </w:t>
      </w:r>
    </w:p>
    <w:p w:rsidR="00810EAD" w:rsidRPr="00CC185D" w:rsidRDefault="00810EAD" w:rsidP="00776A3C">
      <w:pPr>
        <w:jc w:val="both"/>
      </w:pPr>
      <w:r>
        <w:rPr>
          <w:b/>
          <w:bCs/>
        </w:rPr>
        <w:t>2. Α</w:t>
      </w:r>
      <w:r w:rsidRPr="00CC185D">
        <w:rPr>
          <w:b/>
          <w:bCs/>
        </w:rPr>
        <w:t>ιμάτωμα</w:t>
      </w:r>
      <w:r w:rsidRPr="00CC185D">
        <w:t xml:space="preserve"> </w:t>
      </w:r>
    </w:p>
    <w:p w:rsidR="00810EAD" w:rsidRDefault="00810EAD" w:rsidP="00776A3C">
      <w:pPr>
        <w:jc w:val="both"/>
      </w:pPr>
      <w:r>
        <w:t>Ο τ</w:t>
      </w:r>
      <w:r w:rsidRPr="00CC185D">
        <w:t xml:space="preserve">ραυματισμός </w:t>
      </w:r>
      <w:r>
        <w:t xml:space="preserve">του </w:t>
      </w:r>
      <w:r w:rsidRPr="00CC185D">
        <w:t xml:space="preserve">σπλήνα  μπορεί να οδηγήσει στο σχηματισμό </w:t>
      </w:r>
      <w:proofErr w:type="spellStart"/>
      <w:r w:rsidRPr="00CC185D">
        <w:t>υποκαψικού</w:t>
      </w:r>
      <w:proofErr w:type="spellEnd"/>
      <w:r w:rsidRPr="00CC185D">
        <w:t xml:space="preserve"> αιματώματος και ασύμμετρης διόγκωσης. Αν και τα σπληνικά αιματώματα σπάνια συνδέονται με το λέμφωμα, στα περισσότερα περιστατικά το </w:t>
      </w:r>
      <w:proofErr w:type="spellStart"/>
      <w:r w:rsidRPr="00CC185D">
        <w:t>προδιαθετικό</w:t>
      </w:r>
      <w:proofErr w:type="spellEnd"/>
      <w:r w:rsidRPr="00CC185D">
        <w:t xml:space="preserve"> αίτιο της </w:t>
      </w:r>
      <w:proofErr w:type="spellStart"/>
      <w:r w:rsidRPr="00CC185D">
        <w:t>ενδοσπληνικής</w:t>
      </w:r>
      <w:proofErr w:type="spellEnd"/>
      <w:r w:rsidRPr="00CC185D">
        <w:t xml:space="preserve"> αιμορραγίας παραμένει άγνωστο. Η ρήξη του σπλήνα τις περισσότερες φορές πρέπει να αντιμετωπιστεί χειρουργικά. </w:t>
      </w:r>
      <w:r w:rsidR="00692925">
        <w:t>Η ρήξη του</w:t>
      </w:r>
      <w:r w:rsidR="007E57FB">
        <w:t>,</w:t>
      </w:r>
      <w:r w:rsidR="00692925">
        <w:t xml:space="preserve"> θ</w:t>
      </w:r>
      <w:r w:rsidRPr="00CC185D">
        <w:t>α μπορούσε να οδηγήσει σε σπλήνωση, στην οποία αναπτύσσονται πολλαπλοί θυγατρικοί σπλήνες στην κοιλιακή κοιλότητα.</w:t>
      </w:r>
    </w:p>
    <w:p w:rsidR="00810EAD" w:rsidRPr="00CC185D" w:rsidRDefault="00810EAD" w:rsidP="00776A3C">
      <w:pPr>
        <w:jc w:val="both"/>
      </w:pPr>
      <w:r w:rsidRPr="00CC185D">
        <w:t xml:space="preserve"> </w:t>
      </w:r>
      <w:r>
        <w:rPr>
          <w:b/>
          <w:bCs/>
        </w:rPr>
        <w:t xml:space="preserve">3. </w:t>
      </w:r>
      <w:r w:rsidRPr="00CC185D">
        <w:rPr>
          <w:b/>
          <w:bCs/>
        </w:rPr>
        <w:t>Απόστημα</w:t>
      </w:r>
    </w:p>
    <w:p w:rsidR="00810EAD" w:rsidRPr="00CC185D" w:rsidRDefault="00810EAD" w:rsidP="00776A3C">
      <w:pPr>
        <w:jc w:val="both"/>
      </w:pPr>
      <w:r>
        <w:t>Τα αποστήματα είναι σ</w:t>
      </w:r>
      <w:r w:rsidR="00CE08B2">
        <w:t>πάνια στο σκύλο, ενώ στη</w:t>
      </w:r>
      <w:r w:rsidRPr="00CC185D">
        <w:t xml:space="preserve"> γάτα συνήθως οφείλονται σ</w:t>
      </w:r>
      <w:r w:rsidR="00C878A3">
        <w:t xml:space="preserve">την </w:t>
      </w:r>
      <w:proofErr w:type="spellStart"/>
      <w:r w:rsidR="00C878A3">
        <w:t>αιματογενή</w:t>
      </w:r>
      <w:proofErr w:type="spellEnd"/>
      <w:r w:rsidR="00C878A3">
        <w:t xml:space="preserve"> διασπορά βακτηρ</w:t>
      </w:r>
      <w:r w:rsidRPr="00CC185D">
        <w:t xml:space="preserve">ίων, ιδιαίτερα του </w:t>
      </w:r>
      <w:r w:rsidRPr="00CC185D">
        <w:rPr>
          <w:lang w:val="en-US"/>
        </w:rPr>
        <w:t>Staphylococcus</w:t>
      </w:r>
      <w:r w:rsidR="00C878A3" w:rsidRPr="00C878A3">
        <w:t xml:space="preserve"> </w:t>
      </w:r>
      <w:proofErr w:type="spellStart"/>
      <w:r w:rsidR="00C878A3">
        <w:rPr>
          <w:lang w:val="en-US"/>
        </w:rPr>
        <w:t>spp</w:t>
      </w:r>
      <w:proofErr w:type="spellEnd"/>
      <w:r w:rsidRPr="00CC185D">
        <w:t>.</w:t>
      </w:r>
      <w:r w:rsidR="00DC4407">
        <w:t xml:space="preserve"> Μπορεί να οφείλεται και σε διάτρηση του σπλήνα από ξένο σώμα.</w:t>
      </w:r>
      <w:r w:rsidR="00CE08B2">
        <w:t xml:space="preserve"> Στη</w:t>
      </w:r>
      <w:r w:rsidRPr="00CC185D">
        <w:t xml:space="preserve"> γά</w:t>
      </w:r>
      <w:r w:rsidR="007244F9">
        <w:t>τα ενδέχεται να συνδέεται με τη</w:t>
      </w:r>
      <w:r w:rsidRPr="00CC185D">
        <w:t xml:space="preserve"> </w:t>
      </w:r>
      <w:proofErr w:type="spellStart"/>
      <w:r w:rsidRPr="00CC185D">
        <w:t>χολλαγγειοηπατίτιδα</w:t>
      </w:r>
      <w:proofErr w:type="spellEnd"/>
      <w:r w:rsidRPr="00CC185D">
        <w:t>.</w:t>
      </w:r>
    </w:p>
    <w:p w:rsidR="00810EAD" w:rsidRDefault="00810EAD" w:rsidP="00776A3C">
      <w:pPr>
        <w:jc w:val="both"/>
        <w:rPr>
          <w:b/>
        </w:rPr>
      </w:pPr>
      <w:r>
        <w:rPr>
          <w:b/>
        </w:rPr>
        <w:t>ΝΕΟΠΛΑΣΜΑΤΙΚΗΣ ΑΙΤΙΟΛΟΓΙΑΣ</w:t>
      </w:r>
    </w:p>
    <w:p w:rsidR="00810EAD" w:rsidRPr="00CC185D" w:rsidRDefault="00810EAD" w:rsidP="00776A3C">
      <w:pPr>
        <w:jc w:val="both"/>
      </w:pPr>
      <w:r w:rsidRPr="00CC185D">
        <w:lastRenderedPageBreak/>
        <w:t xml:space="preserve">Το </w:t>
      </w:r>
      <w:proofErr w:type="spellStart"/>
      <w:r w:rsidRPr="008E6147">
        <w:rPr>
          <w:b/>
        </w:rPr>
        <w:t>αιμαγγειοσάρκωμα</w:t>
      </w:r>
      <w:proofErr w:type="spellEnd"/>
      <w:r w:rsidRPr="00CC185D">
        <w:t xml:space="preserve"> είναι το συχνότε</w:t>
      </w:r>
      <w:r w:rsidR="00CE08B2">
        <w:t>ρο νεόπλασμα στο</w:t>
      </w:r>
      <w:r w:rsidR="00E0185D">
        <w:t xml:space="preserve"> σκύλο αλλά ιδιαίτερα σπάνιο</w:t>
      </w:r>
      <w:r w:rsidR="007244F9">
        <w:t xml:space="preserve"> στη</w:t>
      </w:r>
      <w:r w:rsidRPr="00CC185D">
        <w:t xml:space="preserve"> γάτα. Εμφανίζεται συχνότερα στους υπερήλικες σκύλους που ανήκουν σε μεγαλόσωμες φυλές (</w:t>
      </w:r>
      <w:r w:rsidRPr="00CC185D">
        <w:rPr>
          <w:lang w:val="en-US"/>
        </w:rPr>
        <w:t>G</w:t>
      </w:r>
      <w:r w:rsidRPr="00CC185D">
        <w:t xml:space="preserve">. </w:t>
      </w:r>
      <w:r w:rsidRPr="00CC185D">
        <w:rPr>
          <w:lang w:val="en-US"/>
        </w:rPr>
        <w:t>shepherd</w:t>
      </w:r>
      <w:r w:rsidRPr="00CC185D">
        <w:t xml:space="preserve">, </w:t>
      </w:r>
      <w:r w:rsidRPr="00CC185D">
        <w:rPr>
          <w:lang w:val="en-US"/>
        </w:rPr>
        <w:t>Golden</w:t>
      </w:r>
      <w:r w:rsidRPr="00CC185D">
        <w:t xml:space="preserve"> </w:t>
      </w:r>
      <w:r w:rsidRPr="00CC185D">
        <w:rPr>
          <w:lang w:val="en-US"/>
        </w:rPr>
        <w:t>Retriever</w:t>
      </w:r>
      <w:r w:rsidRPr="00CC185D">
        <w:t xml:space="preserve">, </w:t>
      </w:r>
      <w:r w:rsidRPr="00CC185D">
        <w:rPr>
          <w:lang w:val="en-US"/>
        </w:rPr>
        <w:t>Labrador</w:t>
      </w:r>
      <w:r w:rsidRPr="00CC185D">
        <w:t>).</w:t>
      </w:r>
      <w:r w:rsidR="007E57FB" w:rsidRPr="007E57FB">
        <w:rPr>
          <w:noProof/>
          <w:lang w:eastAsia="el-GR"/>
        </w:rPr>
        <w:t xml:space="preserve"> </w:t>
      </w:r>
    </w:p>
    <w:p w:rsidR="00810EAD" w:rsidRPr="00CC185D" w:rsidRDefault="00810EAD" w:rsidP="00776A3C">
      <w:pPr>
        <w:jc w:val="both"/>
      </w:pPr>
      <w:r w:rsidRPr="00CC185D">
        <w:t xml:space="preserve">Λιγότερα συχνά είναι τα </w:t>
      </w:r>
      <w:r w:rsidRPr="008E6147">
        <w:rPr>
          <w:b/>
        </w:rPr>
        <w:t>αιμαγγειώματα</w:t>
      </w:r>
      <w:r w:rsidRPr="00CC185D">
        <w:t xml:space="preserve">, ενώ τα υπόλοιπα νεοπλάσματα αντιπροσωπεύονται συνηθέστερα από </w:t>
      </w:r>
      <w:r w:rsidRPr="008E6147">
        <w:rPr>
          <w:b/>
        </w:rPr>
        <w:t>σαρκώματα</w:t>
      </w:r>
      <w:r w:rsidR="00C878A3" w:rsidRPr="00C878A3">
        <w:t xml:space="preserve">. </w:t>
      </w:r>
      <w:r w:rsidRPr="00CC185D">
        <w:t>Το λέμφωμα, το οποίο συνήθως προκαλεί διηθητική σπληνομεγαλία, ενδέχεται σπανιότερα να εμφανιστεί με την οζώδη μορφή του.</w:t>
      </w:r>
      <w:r w:rsidR="00C878A3" w:rsidRPr="00C878A3">
        <w:t xml:space="preserve"> </w:t>
      </w:r>
      <w:r w:rsidRPr="00CC185D">
        <w:t xml:space="preserve">Στη γάτα συνηθέστερα είναι το λέμφωμα και η συστηματική </w:t>
      </w:r>
      <w:proofErr w:type="spellStart"/>
      <w:r w:rsidRPr="00CC185D">
        <w:t>μαστοκυττάρωση</w:t>
      </w:r>
      <w:proofErr w:type="spellEnd"/>
      <w:r w:rsidRPr="00CC185D">
        <w:t xml:space="preserve"> που προκαλούν διηθητική και συμμετρική σπληνομεγαλία</w:t>
      </w:r>
      <w:r w:rsidR="00692925">
        <w:t>.</w:t>
      </w:r>
      <w:r w:rsidR="007E57FB">
        <w:t xml:space="preserve"> </w:t>
      </w:r>
      <w:r w:rsidRPr="00CC185D">
        <w:t xml:space="preserve">Η προέλευση των </w:t>
      </w:r>
      <w:r w:rsidRPr="008E6147">
        <w:rPr>
          <w:b/>
        </w:rPr>
        <w:t>μεταστατικών</w:t>
      </w:r>
      <w:r>
        <w:t xml:space="preserve"> νεοπλασμάτων ποικίλει, ε</w:t>
      </w:r>
      <w:r w:rsidR="008E6147">
        <w:t xml:space="preserve">νώ τα καρκινώματα σπάνια </w:t>
      </w:r>
      <w:proofErr w:type="spellStart"/>
      <w:r w:rsidR="008E6147">
        <w:t>μ</w:t>
      </w:r>
      <w:r w:rsidR="007244F9">
        <w:t>εθίστανται</w:t>
      </w:r>
      <w:proofErr w:type="spellEnd"/>
      <w:r w:rsidR="007244F9">
        <w:t xml:space="preserve"> στο</w:t>
      </w:r>
      <w:r w:rsidRPr="00CC185D">
        <w:t xml:space="preserve"> σπλήνα.</w:t>
      </w:r>
    </w:p>
    <w:p w:rsidR="00810EAD" w:rsidRPr="00CC185D" w:rsidRDefault="00810EAD" w:rsidP="00776A3C">
      <w:pPr>
        <w:jc w:val="both"/>
      </w:pPr>
      <w:r w:rsidRPr="00CC185D">
        <w:rPr>
          <w:u w:val="single"/>
        </w:rPr>
        <w:t xml:space="preserve">Το αιμάτωμα δεν μπορεί να διαφοροποιηθεί από </w:t>
      </w:r>
      <w:r w:rsidR="00C878A3">
        <w:rPr>
          <w:u w:val="single"/>
        </w:rPr>
        <w:t xml:space="preserve">το αιμαγγείωμα και το </w:t>
      </w:r>
      <w:proofErr w:type="spellStart"/>
      <w:r w:rsidR="00C878A3">
        <w:rPr>
          <w:u w:val="single"/>
        </w:rPr>
        <w:t>αιμαγγειο</w:t>
      </w:r>
      <w:r w:rsidRPr="00CC185D">
        <w:rPr>
          <w:u w:val="single"/>
        </w:rPr>
        <w:t>σάρκωμα</w:t>
      </w:r>
      <w:proofErr w:type="spellEnd"/>
      <w:r w:rsidRPr="00CC185D">
        <w:rPr>
          <w:u w:val="single"/>
        </w:rPr>
        <w:t xml:space="preserve"> με βάση το μέγεθος, το σχήμα ή άλλα μορφολογικά χαρακτηριστικά, παρά μόνο με κυτταρολογική και ιστολογική εξέταση.</w:t>
      </w:r>
    </w:p>
    <w:p w:rsidR="008E1F29" w:rsidRDefault="008E1F29" w:rsidP="00776A3C">
      <w:pPr>
        <w:jc w:val="both"/>
        <w:rPr>
          <w:b/>
          <w:sz w:val="28"/>
          <w:szCs w:val="28"/>
        </w:rPr>
      </w:pPr>
    </w:p>
    <w:p w:rsidR="004437DE" w:rsidRPr="00CC185D" w:rsidRDefault="00CC1067" w:rsidP="00776A3C">
      <w:pPr>
        <w:jc w:val="both"/>
        <w:rPr>
          <w:b/>
          <w:sz w:val="28"/>
          <w:szCs w:val="28"/>
        </w:rPr>
      </w:pPr>
      <w:r>
        <w:rPr>
          <w:b/>
          <w:sz w:val="28"/>
          <w:szCs w:val="28"/>
        </w:rPr>
        <w:t xml:space="preserve">Β) </w:t>
      </w:r>
      <w:r w:rsidR="004437DE" w:rsidRPr="00CC185D">
        <w:rPr>
          <w:b/>
          <w:sz w:val="28"/>
          <w:szCs w:val="28"/>
        </w:rPr>
        <w:t>ΓΕΝΙΚΕΥΜΕΝΗ</w:t>
      </w:r>
    </w:p>
    <w:p w:rsidR="004437DE" w:rsidRPr="00CC185D" w:rsidRDefault="004437DE" w:rsidP="00776A3C">
      <w:pPr>
        <w:jc w:val="both"/>
      </w:pPr>
      <w:r w:rsidRPr="00CC185D">
        <w:t xml:space="preserve">Η γενικευμένη σπληνομεγαλία διακρίνεται </w:t>
      </w:r>
      <w:r>
        <w:t xml:space="preserve">με βάση την </w:t>
      </w:r>
      <w:proofErr w:type="spellStart"/>
      <w:r>
        <w:t>αιτιοπαθογένεια</w:t>
      </w:r>
      <w:proofErr w:type="spellEnd"/>
      <w:r>
        <w:t xml:space="preserve"> σε φ</w:t>
      </w:r>
      <w:r w:rsidRPr="00CC185D">
        <w:t>λεγμο</w:t>
      </w:r>
      <w:r>
        <w:t xml:space="preserve">νώδη, </w:t>
      </w:r>
      <w:proofErr w:type="spellStart"/>
      <w:r>
        <w:t>υπερπλαστική</w:t>
      </w:r>
      <w:proofErr w:type="spellEnd"/>
      <w:r>
        <w:t>, συμφορητική και δ</w:t>
      </w:r>
      <w:r w:rsidRPr="00CC185D">
        <w:t>ιηθητική .</w:t>
      </w:r>
    </w:p>
    <w:p w:rsidR="004437DE" w:rsidRPr="00392EFA" w:rsidRDefault="004437DE" w:rsidP="00776A3C">
      <w:pPr>
        <w:jc w:val="both"/>
        <w:rPr>
          <w:b/>
        </w:rPr>
      </w:pPr>
      <w:r w:rsidRPr="00392EFA">
        <w:rPr>
          <w:b/>
        </w:rPr>
        <w:t>1. Φλεγμονώδης</w:t>
      </w:r>
    </w:p>
    <w:p w:rsidR="00041DB2" w:rsidRDefault="004437DE" w:rsidP="00776A3C">
      <w:pPr>
        <w:jc w:val="both"/>
      </w:pPr>
      <w:r w:rsidRPr="00CC185D">
        <w:t>Διάφο</w:t>
      </w:r>
      <w:r w:rsidR="007244F9">
        <w:t>ρες φλεγμονώδεις εξεργασίες στο</w:t>
      </w:r>
      <w:r w:rsidRPr="00CC185D">
        <w:t xml:space="preserve"> σπλήνα καθώς και μεγάλος αριθμός λοιμωδών νοσημάτων μπορούν να οδηγήσουν σε γενικευμένη σπληνομεγαλία. Με βάση το είδος του κυτταρικού διηθήματος διακρίνεται σε πυώδη</w:t>
      </w:r>
      <w:r w:rsidR="00DC4407">
        <w:t xml:space="preserve"> (</w:t>
      </w:r>
      <w:r>
        <w:t>ουδετερόφιλα)</w:t>
      </w:r>
      <w:r w:rsidRPr="00CC185D">
        <w:t xml:space="preserve">, </w:t>
      </w:r>
      <w:proofErr w:type="spellStart"/>
      <w:r w:rsidRPr="00CC185D">
        <w:t>εωσινιφιλική</w:t>
      </w:r>
      <w:proofErr w:type="spellEnd"/>
      <w:r>
        <w:t xml:space="preserve"> (</w:t>
      </w:r>
      <w:proofErr w:type="spellStart"/>
      <w:r>
        <w:t>εωσινόφιλα</w:t>
      </w:r>
      <w:proofErr w:type="spellEnd"/>
      <w:r>
        <w:t>)</w:t>
      </w:r>
      <w:r w:rsidRPr="00CC185D">
        <w:t xml:space="preserve">, </w:t>
      </w:r>
      <w:proofErr w:type="spellStart"/>
      <w:r w:rsidRPr="00CC185D">
        <w:t>λεμφοπλασμοκυτταρική</w:t>
      </w:r>
      <w:proofErr w:type="spellEnd"/>
      <w:r>
        <w:t xml:space="preserve"> (</w:t>
      </w:r>
      <w:r w:rsidR="001C1F9A">
        <w:t>λ</w:t>
      </w:r>
      <w:r>
        <w:t xml:space="preserve">εμφοκύτταρα και </w:t>
      </w:r>
      <w:proofErr w:type="spellStart"/>
      <w:r>
        <w:t>πλασμοκύτταρα</w:t>
      </w:r>
      <w:proofErr w:type="spellEnd"/>
      <w:r>
        <w:t>)</w:t>
      </w:r>
      <w:r w:rsidRPr="00CC185D">
        <w:t xml:space="preserve">, </w:t>
      </w:r>
      <w:proofErr w:type="spellStart"/>
      <w:r w:rsidRPr="00CC185D">
        <w:t>κοκκιωματώδη</w:t>
      </w:r>
      <w:proofErr w:type="spellEnd"/>
      <w:r>
        <w:t xml:space="preserve"> (</w:t>
      </w:r>
      <w:proofErr w:type="spellStart"/>
      <w:r>
        <w:t>μακροφάγα</w:t>
      </w:r>
      <w:proofErr w:type="spellEnd"/>
      <w:r>
        <w:t>)</w:t>
      </w:r>
      <w:r w:rsidRPr="00CC185D">
        <w:t xml:space="preserve"> και </w:t>
      </w:r>
      <w:proofErr w:type="spellStart"/>
      <w:r w:rsidRPr="00CC185D">
        <w:t>πυοκοκκιωματώδη</w:t>
      </w:r>
      <w:proofErr w:type="spellEnd"/>
      <w:r>
        <w:t xml:space="preserve"> (ουδετερόφιλα και </w:t>
      </w:r>
      <w:proofErr w:type="spellStart"/>
      <w:r>
        <w:t>μακροφάγα</w:t>
      </w:r>
      <w:proofErr w:type="spellEnd"/>
      <w:r>
        <w:t>)</w:t>
      </w:r>
      <w:r w:rsidRPr="00CC185D">
        <w:t>, που κατά κανόνα προκαλούνται από συγκεκριμένα αίτια.</w:t>
      </w:r>
      <w:r w:rsidR="001C1F9A">
        <w:t xml:space="preserve"> </w:t>
      </w:r>
      <w:r w:rsidR="007244F9">
        <w:t>Τέλος υπάρχει και  η</w:t>
      </w:r>
      <w:r w:rsidR="001C1F9A">
        <w:t xml:space="preserve"> νεκρωτική</w:t>
      </w:r>
      <w:r w:rsidR="007244F9">
        <w:t xml:space="preserve"> σπληνομεγαλία η οποία</w:t>
      </w:r>
      <w:r w:rsidR="001C1F9A">
        <w:t xml:space="preserve"> οφείλεται στην παραγωγή αερίων από αναερόβια βακ</w:t>
      </w:r>
      <w:r w:rsidR="007244F9">
        <w:t>τήρια σε συνδυασμό με τη</w:t>
      </w:r>
      <w:r w:rsidR="001C1F9A">
        <w:t xml:space="preserve"> στροφή του σπλήνα ή νεοπλασία.</w:t>
      </w:r>
    </w:p>
    <w:p w:rsidR="004437DE" w:rsidRPr="00CC185D" w:rsidRDefault="00C878A3" w:rsidP="00776A3C">
      <w:pPr>
        <w:jc w:val="both"/>
        <w:rPr>
          <w:b/>
          <w:sz w:val="28"/>
          <w:szCs w:val="28"/>
        </w:rPr>
      </w:pPr>
      <w:r w:rsidRPr="00392EFA">
        <w:rPr>
          <w:b/>
        </w:rPr>
        <w:t>2</w:t>
      </w:r>
      <w:r>
        <w:rPr>
          <w:b/>
          <w:sz w:val="28"/>
          <w:szCs w:val="28"/>
        </w:rPr>
        <w:t xml:space="preserve">. </w:t>
      </w:r>
      <w:proofErr w:type="spellStart"/>
      <w:r w:rsidR="004437DE" w:rsidRPr="00392EFA">
        <w:rPr>
          <w:b/>
        </w:rPr>
        <w:t>Υπερπλαστική</w:t>
      </w:r>
      <w:proofErr w:type="spellEnd"/>
    </w:p>
    <w:p w:rsidR="004437DE" w:rsidRPr="00CC185D" w:rsidRDefault="004437DE" w:rsidP="00776A3C">
      <w:pPr>
        <w:jc w:val="both"/>
      </w:pPr>
      <w:r>
        <w:t>Ο σπλήνας σ</w:t>
      </w:r>
      <w:r w:rsidRPr="00CC185D">
        <w:t>υνήθως αντιδρά με υπερπλασία του λεμφοειδ</w:t>
      </w:r>
      <w:r w:rsidR="00CE08B2">
        <w:t>ούς</w:t>
      </w:r>
      <w:r w:rsidRPr="00CC185D">
        <w:t xml:space="preserve"> ιστού και των κυττάρων του συστήματος των φαγοκυττάρων – μονοπύρηνων όταν εκτίθεται σε διάφορα </w:t>
      </w:r>
      <w:proofErr w:type="spellStart"/>
      <w:r w:rsidRPr="00CC185D">
        <w:t>αιματογενή</w:t>
      </w:r>
      <w:proofErr w:type="spellEnd"/>
      <w:r w:rsidRPr="00CC185D">
        <w:t xml:space="preserve"> αντιγόνα και όταν καταστρέφονται τα ερυθρά αιμοσφαίρια. </w:t>
      </w:r>
    </w:p>
    <w:p w:rsidR="004437DE" w:rsidRPr="00CC185D" w:rsidRDefault="004437DE" w:rsidP="00776A3C">
      <w:pPr>
        <w:jc w:val="both"/>
      </w:pPr>
      <w:r w:rsidRPr="00CC185D">
        <w:t xml:space="preserve">Είναι συχνή σε σκύλους με </w:t>
      </w:r>
      <w:r>
        <w:t>ανοσολογικής αιτιολογίας παθήσεις</w:t>
      </w:r>
      <w:r w:rsidRPr="00CC185D">
        <w:t xml:space="preserve"> (</w:t>
      </w:r>
      <w:proofErr w:type="spellStart"/>
      <w:r w:rsidRPr="00CC185D">
        <w:t>αυτοάνοση</w:t>
      </w:r>
      <w:proofErr w:type="spellEnd"/>
      <w:r w:rsidRPr="00CC185D">
        <w:t xml:space="preserve"> αιμολυτική αναιμία ή </w:t>
      </w:r>
      <w:proofErr w:type="spellStart"/>
      <w:r w:rsidRPr="00CC185D">
        <w:t>θρομβοκυτταροπενία</w:t>
      </w:r>
      <w:proofErr w:type="spellEnd"/>
      <w:r w:rsidRPr="00CC185D">
        <w:t xml:space="preserve">, συστηματικός </w:t>
      </w:r>
      <w:proofErr w:type="spellStart"/>
      <w:r w:rsidRPr="00CC185D">
        <w:t>ευθηματώδης</w:t>
      </w:r>
      <w:proofErr w:type="spellEnd"/>
      <w:r w:rsidRPr="00CC185D">
        <w:t xml:space="preserve"> λύκος)</w:t>
      </w:r>
      <w:r>
        <w:t xml:space="preserve"> </w:t>
      </w:r>
      <w:r w:rsidRPr="00CC185D">
        <w:t xml:space="preserve">και σε εκείνους </w:t>
      </w:r>
      <w:r w:rsidR="00685A08">
        <w:t xml:space="preserve">που πάσχουν από </w:t>
      </w:r>
      <w:proofErr w:type="spellStart"/>
      <w:r w:rsidR="00685A08">
        <w:t>υποξεία</w:t>
      </w:r>
      <w:proofErr w:type="spellEnd"/>
      <w:r w:rsidR="00685A08">
        <w:t xml:space="preserve"> </w:t>
      </w:r>
      <w:proofErr w:type="spellStart"/>
      <w:r w:rsidR="00685A08">
        <w:t>βακτηρ</w:t>
      </w:r>
      <w:r w:rsidRPr="00CC185D">
        <w:t>ιακή</w:t>
      </w:r>
      <w:proofErr w:type="spellEnd"/>
      <w:r w:rsidRPr="00CC185D">
        <w:t xml:space="preserve"> ενδ</w:t>
      </w:r>
      <w:r>
        <w:t xml:space="preserve">οκαρδίτιδα και χρόνιες </w:t>
      </w:r>
      <w:proofErr w:type="spellStart"/>
      <w:r>
        <w:t>βακτηρι</w:t>
      </w:r>
      <w:r w:rsidRPr="00CC185D">
        <w:t>ακές</w:t>
      </w:r>
      <w:proofErr w:type="spellEnd"/>
      <w:r w:rsidRPr="00CC185D">
        <w:t xml:space="preserve"> λοιμώξεις (πχ </w:t>
      </w:r>
      <w:proofErr w:type="spellStart"/>
      <w:r w:rsidRPr="00CC185D">
        <w:t>δισκοσπονδυλίτιδα</w:t>
      </w:r>
      <w:proofErr w:type="spellEnd"/>
      <w:r w:rsidRPr="00CC185D">
        <w:t xml:space="preserve">, </w:t>
      </w:r>
      <w:proofErr w:type="spellStart"/>
      <w:r w:rsidRPr="00CC185D">
        <w:t>βρουκέλωση</w:t>
      </w:r>
      <w:proofErr w:type="spellEnd"/>
      <w:r w:rsidRPr="00CC185D">
        <w:t>).</w:t>
      </w:r>
    </w:p>
    <w:p w:rsidR="004437DE" w:rsidRPr="00CC185D" w:rsidRDefault="004437DE" w:rsidP="00776A3C">
      <w:pPr>
        <w:jc w:val="both"/>
      </w:pPr>
      <w:r w:rsidRPr="00CC185D">
        <w:t>Η υπερπλασία είναι συχνή και</w:t>
      </w:r>
      <w:r w:rsidR="00685A08">
        <w:t xml:space="preserve"> σε άλλες αιμολυτικές αναιμίες [</w:t>
      </w:r>
      <w:r w:rsidRPr="00CC185D">
        <w:t xml:space="preserve">πχ </w:t>
      </w:r>
      <w:proofErr w:type="spellStart"/>
      <w:r w:rsidRPr="00CC185D">
        <w:t>αιμοφαγοκυτταρικού</w:t>
      </w:r>
      <w:proofErr w:type="spellEnd"/>
      <w:r w:rsidRPr="00CC185D">
        <w:t xml:space="preserve"> συνδρόμου, φαρμακευτική, ανεπάρκεια </w:t>
      </w:r>
      <w:proofErr w:type="spellStart"/>
      <w:r w:rsidRPr="00CC185D">
        <w:t>πυροσταφιλικής</w:t>
      </w:r>
      <w:proofErr w:type="spellEnd"/>
      <w:r w:rsidRPr="00CC185D">
        <w:t xml:space="preserve"> </w:t>
      </w:r>
      <w:proofErr w:type="spellStart"/>
      <w:r w:rsidRPr="00CC185D">
        <w:t>κινάσης</w:t>
      </w:r>
      <w:proofErr w:type="spellEnd"/>
      <w:r w:rsidRPr="00CC185D">
        <w:t xml:space="preserve"> ή </w:t>
      </w:r>
      <w:proofErr w:type="spellStart"/>
      <w:r w:rsidRPr="00CC185D">
        <w:t>φωσφοφρουκτοκινάση</w:t>
      </w:r>
      <w:proofErr w:type="spellEnd"/>
      <w:r w:rsidRPr="00CC185D">
        <w:t xml:space="preserve">, </w:t>
      </w:r>
      <w:proofErr w:type="spellStart"/>
      <w:r w:rsidRPr="00CC185D">
        <w:t>οικογενής</w:t>
      </w:r>
      <w:proofErr w:type="spellEnd"/>
      <w:r w:rsidRPr="00CC185D">
        <w:t xml:space="preserve"> μη </w:t>
      </w:r>
      <w:proofErr w:type="spellStart"/>
      <w:r w:rsidRPr="00CC185D">
        <w:t>σφαιροκυτταρική</w:t>
      </w:r>
      <w:proofErr w:type="spellEnd"/>
      <w:r w:rsidRPr="00CC185D">
        <w:t xml:space="preserve"> της φυλής </w:t>
      </w:r>
      <w:r w:rsidRPr="00CC185D">
        <w:rPr>
          <w:lang w:val="en-US"/>
        </w:rPr>
        <w:t>Poodle</w:t>
      </w:r>
      <w:r w:rsidRPr="00CC185D">
        <w:t xml:space="preserve"> και </w:t>
      </w:r>
      <w:r w:rsidRPr="00CC185D">
        <w:rPr>
          <w:lang w:val="en-US"/>
        </w:rPr>
        <w:t>Beagles</w:t>
      </w:r>
      <w:r w:rsidRPr="00CC185D">
        <w:t xml:space="preserve">, αναιμία με σωμάτια </w:t>
      </w:r>
      <w:r w:rsidRPr="00CC185D">
        <w:rPr>
          <w:lang w:val="en-US"/>
        </w:rPr>
        <w:t>Heinz</w:t>
      </w:r>
      <w:r w:rsidRPr="00CC185D">
        <w:t xml:space="preserve">, </w:t>
      </w:r>
      <w:proofErr w:type="spellStart"/>
      <w:r w:rsidRPr="00CC185D">
        <w:t>αιμομπαρτονέλλωση</w:t>
      </w:r>
      <w:proofErr w:type="spellEnd"/>
      <w:r w:rsidRPr="00CC185D">
        <w:t>(</w:t>
      </w:r>
      <w:r w:rsidRPr="00CE08B2">
        <w:rPr>
          <w:i/>
          <w:lang w:val="en-US"/>
        </w:rPr>
        <w:t>Mycoplasma</w:t>
      </w:r>
      <w:r w:rsidRPr="00CE08B2">
        <w:rPr>
          <w:i/>
        </w:rPr>
        <w:t xml:space="preserve"> </w:t>
      </w:r>
      <w:proofErr w:type="spellStart"/>
      <w:r w:rsidRPr="00CE08B2">
        <w:rPr>
          <w:i/>
          <w:lang w:val="en-US"/>
        </w:rPr>
        <w:t>haemofelis</w:t>
      </w:r>
      <w:proofErr w:type="spellEnd"/>
      <w:r w:rsidR="00685A08">
        <w:t>)].</w:t>
      </w:r>
    </w:p>
    <w:p w:rsidR="004437DE" w:rsidRPr="00392EFA" w:rsidRDefault="00685A08" w:rsidP="00776A3C">
      <w:pPr>
        <w:jc w:val="both"/>
        <w:rPr>
          <w:b/>
        </w:rPr>
      </w:pPr>
      <w:r w:rsidRPr="00392EFA">
        <w:rPr>
          <w:b/>
        </w:rPr>
        <w:lastRenderedPageBreak/>
        <w:t xml:space="preserve">3. </w:t>
      </w:r>
      <w:r w:rsidR="004437DE" w:rsidRPr="00392EFA">
        <w:rPr>
          <w:b/>
        </w:rPr>
        <w:t>Συμφορητική</w:t>
      </w:r>
    </w:p>
    <w:p w:rsidR="004437DE" w:rsidRPr="00CC185D" w:rsidRDefault="004437DE" w:rsidP="00776A3C">
      <w:pPr>
        <w:jc w:val="both"/>
      </w:pPr>
      <w:r>
        <w:t>Η συμφορητική σπληνομεγαλία π</w:t>
      </w:r>
      <w:r w:rsidRPr="00CC185D">
        <w:t xml:space="preserve">ροκαλείται από διαφορετικούς μηχανισμούς. Η διόγκωση του σπλήνα συχνά οφείλεται στη </w:t>
      </w:r>
      <w:proofErr w:type="spellStart"/>
      <w:r w:rsidRPr="00CC185D">
        <w:t>χάλαση</w:t>
      </w:r>
      <w:proofErr w:type="spellEnd"/>
      <w:r w:rsidRPr="00CC185D">
        <w:t xml:space="preserve"> των λείων </w:t>
      </w:r>
      <w:proofErr w:type="spellStart"/>
      <w:r w:rsidRPr="00CC185D">
        <w:t>μυικών</w:t>
      </w:r>
      <w:proofErr w:type="spellEnd"/>
      <w:r w:rsidRPr="00CC185D">
        <w:t xml:space="preserve"> ινών της κάψας και των ινωδών </w:t>
      </w:r>
      <w:proofErr w:type="spellStart"/>
      <w:r w:rsidRPr="00CC185D">
        <w:t>δοκίδων</w:t>
      </w:r>
      <w:proofErr w:type="spellEnd"/>
      <w:r w:rsidRPr="00CC185D">
        <w:t xml:space="preserve">. Τα ηρεμιστικά του τύπου της </w:t>
      </w:r>
      <w:proofErr w:type="spellStart"/>
      <w:r w:rsidRPr="00CC185D">
        <w:t>φαινοθειαζίνης</w:t>
      </w:r>
      <w:proofErr w:type="spellEnd"/>
      <w:r w:rsidRPr="00CC185D">
        <w:t xml:space="preserve"> και τα βαρβιτουρικά αυξάνουν</w:t>
      </w:r>
      <w:r w:rsidR="00CE08B2">
        <w:t xml:space="preserve"> τον εγκλωβισμό του αίματος στο</w:t>
      </w:r>
      <w:r w:rsidRPr="00CC185D">
        <w:t xml:space="preserve"> σπλήνα (έως και το 30% του συνολικού όγκου αίματος).  Θα πρέπει</w:t>
      </w:r>
      <w:r>
        <w:t>,</w:t>
      </w:r>
      <w:r w:rsidRPr="00CC185D">
        <w:t xml:space="preserve"> </w:t>
      </w:r>
      <w:r>
        <w:t xml:space="preserve">λοιπόν, </w:t>
      </w:r>
      <w:r w:rsidRPr="00CC185D">
        <w:t xml:space="preserve">να λαμβάνεται υπόψη όταν ερμηνεύονται τα αποτελέσματα της αιματολογικής εξέτασης σε ζώα που έχουν υποβληθεί σε γενική αναισθησία ή χορήγηση ηρέμησης. </w:t>
      </w:r>
    </w:p>
    <w:p w:rsidR="004437DE" w:rsidRPr="00685A08" w:rsidRDefault="004437DE" w:rsidP="00776A3C">
      <w:pPr>
        <w:jc w:val="both"/>
      </w:pPr>
      <w:r w:rsidRPr="00685A08">
        <w:t xml:space="preserve">Η πυλαία υπέρταση , αν και σπάνια, μπορεί να οδηγήσει σε συμφορητική σπληνομεγαλία. Η δεξιά συμφορητική καρδιακή ανεπάρκεια, η απόφραξη – έμφραξη της οπίσθιας κοίλης φλέβας και οι παθήσεις που καταλήγουν σε ενδοηπατική απόφραξη, συνήθως προκαλούν συμφορητική σπληνομεγαλία. Στην </w:t>
      </w:r>
      <w:proofErr w:type="spellStart"/>
      <w:r w:rsidRPr="00685A08">
        <w:t>υπερηχοτομογραφική</w:t>
      </w:r>
      <w:proofErr w:type="spellEnd"/>
      <w:r w:rsidRPr="00685A08">
        <w:t xml:space="preserve"> εξέταση συνήθως απεικονίζεται έντονη διάταση της πυλαίας φλέβας καθώς και των σπληνικών και ηπατικών φλεβών.</w:t>
      </w:r>
    </w:p>
    <w:p w:rsidR="004437DE" w:rsidRPr="00CC185D" w:rsidRDefault="00EC3B0C" w:rsidP="00776A3C">
      <w:pPr>
        <w:jc w:val="both"/>
      </w:pPr>
      <w:r>
        <w:t>Επίσης, η</w:t>
      </w:r>
      <w:r w:rsidR="00A151ED">
        <w:t xml:space="preserve"> </w:t>
      </w:r>
      <w:r w:rsidR="004437DE" w:rsidRPr="00CC185D">
        <w:t>στροφή του σπλήνα, που ενδέχεται να συνοδεύ</w:t>
      </w:r>
      <w:r w:rsidR="00A151ED">
        <w:t>ει τη</w:t>
      </w:r>
      <w:r w:rsidR="004437DE" w:rsidRPr="00CC185D">
        <w:t xml:space="preserve"> </w:t>
      </w:r>
      <w:r w:rsidR="00A151ED" w:rsidRPr="00CC185D">
        <w:t xml:space="preserve">διάταση </w:t>
      </w:r>
      <w:r w:rsidR="004437DE" w:rsidRPr="00CC185D">
        <w:t xml:space="preserve">και </w:t>
      </w:r>
      <w:r w:rsidR="00A151ED" w:rsidRPr="00CC185D">
        <w:t xml:space="preserve">στροφή </w:t>
      </w:r>
      <w:r w:rsidR="004437DE" w:rsidRPr="00CC185D">
        <w:t xml:space="preserve">του στομάχου, συχνά προκαλεί τη διόγκωσή του. Πολλά από τα ζώα αυτά εμφανίζουν </w:t>
      </w:r>
      <w:proofErr w:type="spellStart"/>
      <w:r w:rsidR="004437DE" w:rsidRPr="00CC185D">
        <w:t>αιμοσφαιρινουρία</w:t>
      </w:r>
      <w:proofErr w:type="spellEnd"/>
      <w:r>
        <w:t xml:space="preserve"> και </w:t>
      </w:r>
      <w:proofErr w:type="spellStart"/>
      <w:r>
        <w:t>αιμοσφαριναιμία</w:t>
      </w:r>
      <w:proofErr w:type="spellEnd"/>
      <w:r w:rsidR="004437DE" w:rsidRPr="00CC185D">
        <w:t xml:space="preserve">. </w:t>
      </w:r>
      <w:r w:rsidR="00685A08">
        <w:t>Η θ</w:t>
      </w:r>
      <w:r w:rsidR="004437DE" w:rsidRPr="00CC185D">
        <w:t xml:space="preserve">εραπεία εκλογής είναι η </w:t>
      </w:r>
      <w:proofErr w:type="spellStart"/>
      <w:r w:rsidR="004437DE" w:rsidRPr="00CC185D">
        <w:t>σπληνεκτομή</w:t>
      </w:r>
      <w:proofErr w:type="spellEnd"/>
      <w:r w:rsidR="00685A08">
        <w:t>.</w:t>
      </w:r>
    </w:p>
    <w:p w:rsidR="004437DE" w:rsidRPr="00392EFA" w:rsidRDefault="00685A08" w:rsidP="00776A3C">
      <w:pPr>
        <w:jc w:val="both"/>
        <w:rPr>
          <w:b/>
        </w:rPr>
      </w:pPr>
      <w:r w:rsidRPr="00392EFA">
        <w:rPr>
          <w:b/>
        </w:rPr>
        <w:t xml:space="preserve">4. </w:t>
      </w:r>
      <w:r w:rsidR="004437DE" w:rsidRPr="00392EFA">
        <w:rPr>
          <w:b/>
        </w:rPr>
        <w:t>ΔΙΗΘΗΤΙΚΗ</w:t>
      </w:r>
    </w:p>
    <w:p w:rsidR="004437DE" w:rsidRPr="00475185" w:rsidRDefault="004437DE" w:rsidP="00776A3C">
      <w:pPr>
        <w:jc w:val="both"/>
        <w:rPr>
          <w:b/>
        </w:rPr>
      </w:pPr>
      <w:proofErr w:type="spellStart"/>
      <w:r w:rsidRPr="00475185">
        <w:rPr>
          <w:b/>
        </w:rPr>
        <w:t>Νεοπλασματική</w:t>
      </w:r>
      <w:proofErr w:type="spellEnd"/>
      <w:r w:rsidRPr="00475185">
        <w:rPr>
          <w:b/>
        </w:rPr>
        <w:t xml:space="preserve"> </w:t>
      </w:r>
    </w:p>
    <w:p w:rsidR="004437DE" w:rsidRPr="00CC185D" w:rsidRDefault="00685A08" w:rsidP="00776A3C">
      <w:pPr>
        <w:jc w:val="both"/>
      </w:pPr>
      <w:r>
        <w:t>Η διήθηση</w:t>
      </w:r>
      <w:r w:rsidR="004437DE" w:rsidRPr="00CC185D">
        <w:t xml:space="preserve"> του </w:t>
      </w:r>
      <w:r>
        <w:t xml:space="preserve">σπλήνα </w:t>
      </w:r>
      <w:r w:rsidR="004437DE" w:rsidRPr="00CC185D">
        <w:t xml:space="preserve">από </w:t>
      </w:r>
      <w:proofErr w:type="spellStart"/>
      <w:r w:rsidR="004437DE" w:rsidRPr="00685A08">
        <w:rPr>
          <w:b/>
        </w:rPr>
        <w:t>νεοπλασματικά</w:t>
      </w:r>
      <w:proofErr w:type="spellEnd"/>
      <w:r w:rsidR="004437DE" w:rsidRPr="00685A08">
        <w:rPr>
          <w:b/>
        </w:rPr>
        <w:t xml:space="preserve"> κύτταρα</w:t>
      </w:r>
      <w:r w:rsidR="004437DE" w:rsidRPr="00CC185D">
        <w:t xml:space="preserve"> είναι ίσως το συχνότερο αίτιο γενικευμένης σπληνομεγαλίας. Οι οξείες και χρόνιες λευχαιμίες, το λέμφωμα, η συστηματική</w:t>
      </w:r>
      <w:r>
        <w:t xml:space="preserve"> </w:t>
      </w:r>
      <w:proofErr w:type="spellStart"/>
      <w:r>
        <w:t>μαστοκυττάρωση</w:t>
      </w:r>
      <w:proofErr w:type="spellEnd"/>
      <w:r>
        <w:t xml:space="preserve"> (συχνότερα στη γάτα</w:t>
      </w:r>
      <w:r w:rsidR="004437DE" w:rsidRPr="00CC185D">
        <w:t xml:space="preserve">), το πολλαπλό </w:t>
      </w:r>
      <w:proofErr w:type="spellStart"/>
      <w:r w:rsidR="004437DE" w:rsidRPr="00CC185D">
        <w:t>μυέλωμα</w:t>
      </w:r>
      <w:proofErr w:type="spellEnd"/>
      <w:r w:rsidR="004437DE" w:rsidRPr="00CC185D">
        <w:t xml:space="preserve"> </w:t>
      </w:r>
      <w:r>
        <w:t xml:space="preserve">και η κακοήθης </w:t>
      </w:r>
      <w:proofErr w:type="spellStart"/>
      <w:r>
        <w:t>ιστιοκυττάρωση</w:t>
      </w:r>
      <w:proofErr w:type="spellEnd"/>
      <w:r>
        <w:t xml:space="preserve"> (σκύλος</w:t>
      </w:r>
      <w:r w:rsidR="004437DE" w:rsidRPr="00CC185D">
        <w:t xml:space="preserve">)  οδηγούν σε γενικευμένη σπληνομεγαλία που ενδέχεται να συνοδεύεται από </w:t>
      </w:r>
      <w:proofErr w:type="spellStart"/>
      <w:r w:rsidR="004437DE" w:rsidRPr="00CC185D">
        <w:t>εξωμυελική</w:t>
      </w:r>
      <w:proofErr w:type="spellEnd"/>
      <w:r w:rsidR="004437DE" w:rsidRPr="00CC185D">
        <w:t xml:space="preserve"> </w:t>
      </w:r>
      <w:proofErr w:type="spellStart"/>
      <w:r w:rsidR="004437DE" w:rsidRPr="00CC185D">
        <w:t>αιμοποίηση</w:t>
      </w:r>
      <w:proofErr w:type="spellEnd"/>
      <w:r w:rsidR="004437DE" w:rsidRPr="00CC185D">
        <w:t>.</w:t>
      </w:r>
      <w:r w:rsidR="00DC4407" w:rsidRPr="00DC4407">
        <w:rPr>
          <w:noProof/>
          <w:lang w:eastAsia="el-GR"/>
        </w:rPr>
        <w:t xml:space="preserve"> </w:t>
      </w:r>
    </w:p>
    <w:p w:rsidR="004437DE" w:rsidRPr="00392EFA" w:rsidRDefault="004437DE" w:rsidP="00776A3C">
      <w:pPr>
        <w:jc w:val="both"/>
        <w:rPr>
          <w:b/>
        </w:rPr>
      </w:pPr>
      <w:r w:rsidRPr="00392EFA">
        <w:rPr>
          <w:b/>
        </w:rPr>
        <w:t xml:space="preserve">Μη </w:t>
      </w:r>
      <w:proofErr w:type="spellStart"/>
      <w:r w:rsidRPr="00392EFA">
        <w:rPr>
          <w:b/>
        </w:rPr>
        <w:t>νεοπλασματική</w:t>
      </w:r>
      <w:proofErr w:type="spellEnd"/>
    </w:p>
    <w:p w:rsidR="004437DE" w:rsidRPr="00CC185D" w:rsidRDefault="004437DE" w:rsidP="00776A3C">
      <w:pPr>
        <w:jc w:val="both"/>
      </w:pPr>
      <w:r w:rsidRPr="00CC185D">
        <w:t xml:space="preserve">Η </w:t>
      </w:r>
      <w:proofErr w:type="spellStart"/>
      <w:r w:rsidRPr="00685A08">
        <w:rPr>
          <w:b/>
        </w:rPr>
        <w:t>εξωμυελική</w:t>
      </w:r>
      <w:proofErr w:type="spellEnd"/>
      <w:r w:rsidRPr="00685A08">
        <w:rPr>
          <w:b/>
        </w:rPr>
        <w:t xml:space="preserve"> </w:t>
      </w:r>
      <w:proofErr w:type="spellStart"/>
      <w:r w:rsidRPr="00685A08">
        <w:rPr>
          <w:b/>
        </w:rPr>
        <w:t>αιμοποίηση</w:t>
      </w:r>
      <w:proofErr w:type="spellEnd"/>
      <w:r w:rsidRPr="00CC185D">
        <w:t>, α</w:t>
      </w:r>
      <w:r w:rsidR="00CE08B2">
        <w:t>ν και είναι συχνό φαινόμενο στο</w:t>
      </w:r>
      <w:r w:rsidRPr="00CC185D">
        <w:t xml:space="preserve"> σκύλο, σπάνια  ευθύνεται από μόνη της για τη σπληνομεγαλία που διαπιστώνεται κλινικά. Ενδέχεται να συνυπάρχει με τη </w:t>
      </w:r>
      <w:proofErr w:type="spellStart"/>
      <w:r w:rsidRPr="00CC185D">
        <w:t>νεοπλασματική</w:t>
      </w:r>
      <w:proofErr w:type="spellEnd"/>
      <w:r w:rsidRPr="00CC185D">
        <w:t xml:space="preserve"> διήθηση του σπλήνα και έχει βρεθεί </w:t>
      </w:r>
      <w:r w:rsidR="00E0185D">
        <w:t xml:space="preserve">και </w:t>
      </w:r>
      <w:r w:rsidRPr="00CC185D">
        <w:t xml:space="preserve">στην </w:t>
      </w:r>
      <w:proofErr w:type="spellStart"/>
      <w:r w:rsidRPr="00CC185D">
        <w:t>αυτοάνοση</w:t>
      </w:r>
      <w:proofErr w:type="spellEnd"/>
      <w:r w:rsidRPr="00CC185D">
        <w:t xml:space="preserve"> αιμολυτική αναιμία και </w:t>
      </w:r>
      <w:proofErr w:type="spellStart"/>
      <w:r w:rsidRPr="00CC185D">
        <w:t>θρομβοκυτταροπενία</w:t>
      </w:r>
      <w:proofErr w:type="spellEnd"/>
      <w:r w:rsidRPr="00CC185D">
        <w:t xml:space="preserve">, την υποπλασία του μυελού των οστών, την </w:t>
      </w:r>
      <w:proofErr w:type="spellStart"/>
      <w:r w:rsidRPr="00CC185D">
        <w:t>πυομήτρα</w:t>
      </w:r>
      <w:proofErr w:type="spellEnd"/>
      <w:r w:rsidRPr="00CC185D">
        <w:t xml:space="preserve"> και σε διάφορα  λοιμώδη νοσήματα.</w:t>
      </w:r>
      <w:r w:rsidR="00E0185D">
        <w:t xml:space="preserve"> Οι παθολογικ</w:t>
      </w:r>
      <w:r w:rsidR="00D960D2">
        <w:t>ές αυτές καταστάσεις οδηγούν το</w:t>
      </w:r>
      <w:r w:rsidR="00E0185D">
        <w:t xml:space="preserve"> σπλήνα να ξεκινήσει ξανά την εμβρυϊκή αιμοποιητική λειτουργία του και να αρχίσει να παράγει ξανά </w:t>
      </w:r>
      <w:proofErr w:type="spellStart"/>
      <w:r w:rsidR="00E0185D">
        <w:t>ερυθροκύτταρα</w:t>
      </w:r>
      <w:proofErr w:type="spellEnd"/>
      <w:r w:rsidR="00E0185D">
        <w:t>, λευκοκύτταρα και αιμοπετάλια.</w:t>
      </w:r>
    </w:p>
    <w:p w:rsidR="004437DE" w:rsidRPr="00CC185D" w:rsidRDefault="00E0185D" w:rsidP="00776A3C">
      <w:pPr>
        <w:jc w:val="both"/>
      </w:pPr>
      <w:r>
        <w:t>Μία άλλη παθολογική κατάσταση είναι τ</w:t>
      </w:r>
      <w:r w:rsidR="004437DE" w:rsidRPr="00CC185D">
        <w:t xml:space="preserve">ο </w:t>
      </w:r>
      <w:proofErr w:type="spellStart"/>
      <w:r w:rsidR="00685A08">
        <w:rPr>
          <w:b/>
        </w:rPr>
        <w:t>υπερεωσινοφιλικό</w:t>
      </w:r>
      <w:proofErr w:type="spellEnd"/>
      <w:r w:rsidR="00685A08">
        <w:rPr>
          <w:b/>
        </w:rPr>
        <w:t xml:space="preserve"> σύνδρομο στη γάτα</w:t>
      </w:r>
      <w:r w:rsidR="004437DE" w:rsidRPr="00CC185D">
        <w:t xml:space="preserve"> χαρακτηρίζεται από τη διήθηση του σπλήνα με ώριμα </w:t>
      </w:r>
      <w:proofErr w:type="spellStart"/>
      <w:r w:rsidR="004437DE" w:rsidRPr="00CC185D">
        <w:t>εωσινόφιλα</w:t>
      </w:r>
      <w:proofErr w:type="spellEnd"/>
      <w:r w:rsidR="004437DE" w:rsidRPr="00CC185D">
        <w:t xml:space="preserve">, σε συνδυασμό με την περιφερική </w:t>
      </w:r>
      <w:proofErr w:type="spellStart"/>
      <w:r w:rsidR="004437DE" w:rsidRPr="00CC185D">
        <w:t>εωσινοφιλία</w:t>
      </w:r>
      <w:proofErr w:type="spellEnd"/>
      <w:r w:rsidR="004437DE" w:rsidRPr="00CC185D">
        <w:t xml:space="preserve"> και την υπερπλασία των πρόδρομων </w:t>
      </w:r>
      <w:proofErr w:type="spellStart"/>
      <w:r w:rsidR="004437DE" w:rsidRPr="00CC185D">
        <w:t>εωσινόφιλων</w:t>
      </w:r>
      <w:proofErr w:type="spellEnd"/>
      <w:r w:rsidR="004437DE" w:rsidRPr="00CC185D">
        <w:t xml:space="preserve"> κυττάρων στο μυελό των οστών.</w:t>
      </w:r>
      <w:r w:rsidR="00A567F0">
        <w:t xml:space="preserve">  Η </w:t>
      </w:r>
      <w:r w:rsidR="004437DE" w:rsidRPr="00CC185D">
        <w:t xml:space="preserve"> </w:t>
      </w:r>
      <w:proofErr w:type="spellStart"/>
      <w:r w:rsidR="004437DE" w:rsidRPr="00685A08">
        <w:rPr>
          <w:b/>
        </w:rPr>
        <w:t>αμυλοείδωση</w:t>
      </w:r>
      <w:proofErr w:type="spellEnd"/>
      <w:r w:rsidR="004437DE" w:rsidRPr="00CC185D">
        <w:t xml:space="preserve"> σπάνια μόνο μπορεί να προκαλέσει σπληνομεγαλία.</w:t>
      </w:r>
    </w:p>
    <w:p w:rsidR="006C7CF2" w:rsidRDefault="006C7CF2" w:rsidP="00776A3C">
      <w:pPr>
        <w:jc w:val="both"/>
        <w:rPr>
          <w:b/>
          <w:sz w:val="28"/>
          <w:szCs w:val="28"/>
        </w:rPr>
      </w:pPr>
    </w:p>
    <w:p w:rsidR="000F57DD" w:rsidRPr="00CC185D" w:rsidRDefault="00CC1067" w:rsidP="00776A3C">
      <w:pPr>
        <w:jc w:val="both"/>
        <w:rPr>
          <w:b/>
          <w:sz w:val="28"/>
          <w:szCs w:val="28"/>
        </w:rPr>
      </w:pPr>
      <w:r>
        <w:rPr>
          <w:b/>
          <w:sz w:val="28"/>
          <w:szCs w:val="28"/>
        </w:rPr>
        <w:t>ΥΠΕΡΣΠΛΗΝΙΣΜΟΣ</w:t>
      </w:r>
      <w:r w:rsidR="00BF107D">
        <w:rPr>
          <w:b/>
          <w:sz w:val="28"/>
          <w:szCs w:val="28"/>
        </w:rPr>
        <w:t xml:space="preserve"> ΚΑΙ</w:t>
      </w:r>
      <w:r w:rsidR="000F57DD" w:rsidRPr="00CC185D">
        <w:rPr>
          <w:b/>
          <w:sz w:val="28"/>
          <w:szCs w:val="28"/>
        </w:rPr>
        <w:t xml:space="preserve"> ΥΠΟΣΠΛΗΝΙΣΜΟΣ</w:t>
      </w:r>
    </w:p>
    <w:p w:rsidR="000F57DD" w:rsidRPr="00CC185D" w:rsidRDefault="000F57DD" w:rsidP="00776A3C">
      <w:pPr>
        <w:jc w:val="both"/>
      </w:pPr>
      <w:r w:rsidRPr="00CC185D">
        <w:lastRenderedPageBreak/>
        <w:t>Ο σπλήνας ασκεί σημαντική επίδραση στα κύτταρα του αίματος οδηγώντας σε 2</w:t>
      </w:r>
      <w:r>
        <w:t xml:space="preserve"> </w:t>
      </w:r>
      <w:r w:rsidR="00CE08B2">
        <w:t>μορφές</w:t>
      </w:r>
      <w:r>
        <w:t xml:space="preserve"> αιματολογικών αλλαγών, </w:t>
      </w:r>
      <w:r w:rsidRPr="00CC185D">
        <w:t xml:space="preserve">τον </w:t>
      </w:r>
      <w:proofErr w:type="spellStart"/>
      <w:r w:rsidRPr="00CC185D">
        <w:t>υπερσπληνισμό</w:t>
      </w:r>
      <w:proofErr w:type="spellEnd"/>
      <w:r w:rsidRPr="00CC185D">
        <w:t xml:space="preserve"> και τον </w:t>
      </w:r>
      <w:proofErr w:type="spellStart"/>
      <w:r w:rsidRPr="00CC185D">
        <w:t>υποσπληνισμό</w:t>
      </w:r>
      <w:proofErr w:type="spellEnd"/>
      <w:r>
        <w:t>.</w:t>
      </w:r>
    </w:p>
    <w:p w:rsidR="000F57DD" w:rsidRPr="00CC185D" w:rsidRDefault="000F57DD" w:rsidP="00776A3C">
      <w:pPr>
        <w:jc w:val="both"/>
      </w:pPr>
      <w:r>
        <w:t xml:space="preserve">Ο </w:t>
      </w:r>
      <w:proofErr w:type="spellStart"/>
      <w:r>
        <w:t>υπερσπληνισμός</w:t>
      </w:r>
      <w:proofErr w:type="spellEnd"/>
      <w:r w:rsidRPr="00CC185D">
        <w:t xml:space="preserve"> </w:t>
      </w:r>
      <w:r>
        <w:t xml:space="preserve"> χ</w:t>
      </w:r>
      <w:r w:rsidRPr="00CC185D">
        <w:t>αρακτηρίζ</w:t>
      </w:r>
      <w:r>
        <w:t xml:space="preserve">εται από </w:t>
      </w:r>
      <w:proofErr w:type="spellStart"/>
      <w:r>
        <w:t>κ</w:t>
      </w:r>
      <w:r w:rsidRPr="00CC185D">
        <w:t>υτταροπενίες</w:t>
      </w:r>
      <w:proofErr w:type="spellEnd"/>
      <w:r w:rsidRPr="00CC185D">
        <w:t xml:space="preserve"> στο περιφερικό αίμα</w:t>
      </w:r>
      <w:r>
        <w:t>, φ</w:t>
      </w:r>
      <w:r w:rsidRPr="00CC185D">
        <w:t xml:space="preserve">υσιολογική ή αυξημένη </w:t>
      </w:r>
      <w:proofErr w:type="spellStart"/>
      <w:r w:rsidRPr="00CC185D">
        <w:t>κυτταροβρίθεια</w:t>
      </w:r>
      <w:proofErr w:type="spellEnd"/>
      <w:r w:rsidRPr="00CC185D">
        <w:t xml:space="preserve"> στο μυελό των οστών</w:t>
      </w:r>
      <w:r>
        <w:t xml:space="preserve"> και σ</w:t>
      </w:r>
      <w:r w:rsidRPr="00CC185D">
        <w:t>πληνομε</w:t>
      </w:r>
      <w:r w:rsidR="00A567F0">
        <w:t>γαλία και ο</w:t>
      </w:r>
      <w:r>
        <w:t xml:space="preserve">ι αιματολογικές διαταραχές αποκαθίστανται ύστερα από </w:t>
      </w:r>
      <w:proofErr w:type="spellStart"/>
      <w:r>
        <w:t>σπληνεκτομή</w:t>
      </w:r>
      <w:proofErr w:type="spellEnd"/>
      <w:r>
        <w:t xml:space="preserve">. </w:t>
      </w:r>
      <w:r w:rsidRPr="00CC185D">
        <w:t xml:space="preserve">Ο </w:t>
      </w:r>
      <w:proofErr w:type="spellStart"/>
      <w:r w:rsidRPr="00CC185D">
        <w:t>υπερσπληνισμός</w:t>
      </w:r>
      <w:proofErr w:type="spellEnd"/>
      <w:r w:rsidRPr="00CC185D">
        <w:t xml:space="preserve"> συνδέεται με τη διηθητική και φαγοκυτταρική λειτουργία του σπλήνα</w:t>
      </w:r>
      <w:r>
        <w:t xml:space="preserve">. Υπάρχει ο πρωτογενής </w:t>
      </w:r>
      <w:proofErr w:type="spellStart"/>
      <w:r>
        <w:t>υπερσπληνισμός</w:t>
      </w:r>
      <w:proofErr w:type="spellEnd"/>
      <w:r>
        <w:t>, ο οποίος είναι ιδιοπαθής και</w:t>
      </w:r>
      <w:r w:rsidRPr="00CC185D">
        <w:t xml:space="preserve"> </w:t>
      </w:r>
      <w:r>
        <w:t>ο</w:t>
      </w:r>
      <w:r w:rsidRPr="00CC185D">
        <w:t xml:space="preserve"> δευτερογενής</w:t>
      </w:r>
      <w:r>
        <w:t>, ο οποίος</w:t>
      </w:r>
      <w:r w:rsidRPr="00CC185D">
        <w:t xml:space="preserve"> οφείλεται σε υποκείμενη παθολογική κατάσταση που θα οδηγήσει σε σπληνομεγαλία.</w:t>
      </w:r>
    </w:p>
    <w:p w:rsidR="00A567F0" w:rsidRDefault="000F57DD" w:rsidP="00776A3C">
      <w:pPr>
        <w:jc w:val="both"/>
      </w:pPr>
      <w:r>
        <w:t xml:space="preserve">Στον </w:t>
      </w:r>
      <w:proofErr w:type="spellStart"/>
      <w:r>
        <w:t>υ</w:t>
      </w:r>
      <w:r w:rsidR="00CE08B2">
        <w:t>ποσπληνισμό</w:t>
      </w:r>
      <w:proofErr w:type="spellEnd"/>
      <w:r>
        <w:t xml:space="preserve"> έχουμε μ</w:t>
      </w:r>
      <w:r w:rsidRPr="00CC185D">
        <w:t xml:space="preserve">ειωμένη λειτουργία του σπλήνα. Εμφανίζεται δευτερογενώς σε πολλές παθολογικές καταστάσεις και συνοδεύεται από τις αιματολογικές εκείνες μεταβολές που διαπιστώνονται και στα ζώα που έχουν υποβληθεί σε </w:t>
      </w:r>
      <w:proofErr w:type="spellStart"/>
      <w:r w:rsidRPr="00CC185D">
        <w:t>σπληνεκτομή</w:t>
      </w:r>
      <w:proofErr w:type="spellEnd"/>
      <w:r w:rsidRPr="00CC185D">
        <w:t>.</w:t>
      </w:r>
    </w:p>
    <w:tbl>
      <w:tblPr>
        <w:tblStyle w:val="a5"/>
        <w:tblW w:w="8550" w:type="dxa"/>
        <w:tblLayout w:type="fixed"/>
        <w:tblLook w:val="0420" w:firstRow="1" w:lastRow="0" w:firstColumn="0" w:lastColumn="0" w:noHBand="0" w:noVBand="1"/>
      </w:tblPr>
      <w:tblGrid>
        <w:gridCol w:w="4275"/>
        <w:gridCol w:w="4275"/>
      </w:tblGrid>
      <w:tr w:rsidR="00A567F0" w:rsidRPr="00A567F0" w:rsidTr="00A567F0">
        <w:trPr>
          <w:trHeight w:val="243"/>
        </w:trPr>
        <w:tc>
          <w:tcPr>
            <w:tcW w:w="4275" w:type="dxa"/>
            <w:hideMark/>
          </w:tcPr>
          <w:p w:rsidR="00982242" w:rsidRPr="00A567F0" w:rsidRDefault="00A567F0" w:rsidP="00A567F0">
            <w:pPr>
              <w:spacing w:after="200" w:line="276" w:lineRule="auto"/>
              <w:jc w:val="both"/>
            </w:pPr>
            <w:r w:rsidRPr="00A567F0">
              <w:rPr>
                <w:b/>
                <w:bCs/>
              </w:rPr>
              <w:t>ΥΠΕΡΣΛΗΝΙΣΜΟΣ</w:t>
            </w:r>
          </w:p>
        </w:tc>
        <w:tc>
          <w:tcPr>
            <w:tcW w:w="4275" w:type="dxa"/>
            <w:hideMark/>
          </w:tcPr>
          <w:p w:rsidR="00982242" w:rsidRPr="00A567F0" w:rsidRDefault="00A567F0" w:rsidP="00A567F0">
            <w:pPr>
              <w:spacing w:after="200" w:line="276" w:lineRule="auto"/>
              <w:jc w:val="both"/>
            </w:pPr>
            <w:r w:rsidRPr="00A567F0">
              <w:rPr>
                <w:b/>
                <w:bCs/>
              </w:rPr>
              <w:t>ΥΠΟΣΠΛΗΝΙΣΜΟΣ/ ΑΣΠΛΗΝΙΑ</w:t>
            </w:r>
          </w:p>
        </w:tc>
      </w:tr>
      <w:tr w:rsidR="00A567F0" w:rsidRPr="00A567F0" w:rsidTr="00A567F0">
        <w:trPr>
          <w:trHeight w:val="243"/>
        </w:trPr>
        <w:tc>
          <w:tcPr>
            <w:tcW w:w="4275" w:type="dxa"/>
            <w:hideMark/>
          </w:tcPr>
          <w:p w:rsidR="00982242" w:rsidRPr="00A567F0" w:rsidRDefault="00A567F0" w:rsidP="00A567F0">
            <w:pPr>
              <w:spacing w:after="200" w:line="276" w:lineRule="auto"/>
              <w:jc w:val="both"/>
            </w:pPr>
            <w:r w:rsidRPr="00A567F0">
              <w:t>Αναγεννητική αναιμία</w:t>
            </w:r>
          </w:p>
        </w:tc>
        <w:tc>
          <w:tcPr>
            <w:tcW w:w="4275" w:type="dxa"/>
            <w:hideMark/>
          </w:tcPr>
          <w:p w:rsidR="00982242" w:rsidRPr="00A567F0" w:rsidRDefault="00A567F0" w:rsidP="00A567F0">
            <w:pPr>
              <w:spacing w:after="200" w:line="276" w:lineRule="auto"/>
              <w:jc w:val="both"/>
            </w:pPr>
            <w:proofErr w:type="spellStart"/>
            <w:r w:rsidRPr="00A567F0">
              <w:t>Στοχοκύτταρα</w:t>
            </w:r>
            <w:proofErr w:type="spellEnd"/>
          </w:p>
        </w:tc>
      </w:tr>
      <w:tr w:rsidR="00A567F0" w:rsidRPr="00A567F0" w:rsidTr="00A567F0">
        <w:trPr>
          <w:trHeight w:val="243"/>
        </w:trPr>
        <w:tc>
          <w:tcPr>
            <w:tcW w:w="4275" w:type="dxa"/>
            <w:hideMark/>
          </w:tcPr>
          <w:p w:rsidR="00982242" w:rsidRPr="00A567F0" w:rsidRDefault="00A567F0" w:rsidP="00A567F0">
            <w:pPr>
              <w:spacing w:after="200" w:line="276" w:lineRule="auto"/>
              <w:jc w:val="both"/>
            </w:pPr>
            <w:proofErr w:type="spellStart"/>
            <w:r w:rsidRPr="00A567F0">
              <w:t>Ουδετεροπενία</w:t>
            </w:r>
            <w:proofErr w:type="spellEnd"/>
          </w:p>
        </w:tc>
        <w:tc>
          <w:tcPr>
            <w:tcW w:w="4275" w:type="dxa"/>
            <w:hideMark/>
          </w:tcPr>
          <w:p w:rsidR="00982242" w:rsidRPr="00A567F0" w:rsidRDefault="00A567F0" w:rsidP="00A567F0">
            <w:pPr>
              <w:spacing w:after="200" w:line="276" w:lineRule="auto"/>
              <w:jc w:val="both"/>
            </w:pPr>
            <w:proofErr w:type="spellStart"/>
            <w:r w:rsidRPr="00A567F0">
              <w:t>Ακανθοκύτταρα</w:t>
            </w:r>
            <w:proofErr w:type="spellEnd"/>
          </w:p>
        </w:tc>
      </w:tr>
      <w:tr w:rsidR="00A567F0" w:rsidRPr="00A567F0" w:rsidTr="00A567F0">
        <w:trPr>
          <w:trHeight w:val="243"/>
        </w:trPr>
        <w:tc>
          <w:tcPr>
            <w:tcW w:w="4275" w:type="dxa"/>
            <w:hideMark/>
          </w:tcPr>
          <w:p w:rsidR="00982242" w:rsidRPr="00A567F0" w:rsidRDefault="00A567F0" w:rsidP="00A567F0">
            <w:pPr>
              <w:spacing w:after="200" w:line="276" w:lineRule="auto"/>
              <w:jc w:val="both"/>
            </w:pPr>
            <w:proofErr w:type="spellStart"/>
            <w:r w:rsidRPr="00A567F0">
              <w:t>Θρομβοκυτταροπενία</w:t>
            </w:r>
            <w:proofErr w:type="spellEnd"/>
          </w:p>
        </w:tc>
        <w:tc>
          <w:tcPr>
            <w:tcW w:w="4275" w:type="dxa"/>
            <w:hideMark/>
          </w:tcPr>
          <w:p w:rsidR="00982242" w:rsidRPr="00A567F0" w:rsidRDefault="00A567F0" w:rsidP="00A567F0">
            <w:pPr>
              <w:spacing w:after="200" w:line="276" w:lineRule="auto"/>
              <w:jc w:val="both"/>
            </w:pPr>
            <w:r w:rsidRPr="00A567F0">
              <w:t xml:space="preserve">Σωμάτια </w:t>
            </w:r>
            <w:proofErr w:type="spellStart"/>
            <w:r w:rsidRPr="00A567F0">
              <w:rPr>
                <w:lang w:val="en-US"/>
              </w:rPr>
              <w:t>Howel</w:t>
            </w:r>
            <w:proofErr w:type="spellEnd"/>
            <w:r w:rsidRPr="00A567F0">
              <w:rPr>
                <w:lang w:val="en-US"/>
              </w:rPr>
              <w:t xml:space="preserve"> – Jolly</w:t>
            </w:r>
          </w:p>
        </w:tc>
      </w:tr>
      <w:tr w:rsidR="00A567F0" w:rsidRPr="00A567F0" w:rsidTr="00A567F0">
        <w:trPr>
          <w:trHeight w:val="243"/>
        </w:trPr>
        <w:tc>
          <w:tcPr>
            <w:tcW w:w="4275" w:type="dxa"/>
            <w:hideMark/>
          </w:tcPr>
          <w:p w:rsidR="00982242" w:rsidRPr="00A567F0" w:rsidRDefault="00A567F0" w:rsidP="00A567F0">
            <w:pPr>
              <w:spacing w:after="200" w:line="276" w:lineRule="auto"/>
              <w:jc w:val="both"/>
            </w:pPr>
            <w:proofErr w:type="spellStart"/>
            <w:r w:rsidRPr="00A567F0">
              <w:t>Δικυτταροπενία</w:t>
            </w:r>
            <w:proofErr w:type="spellEnd"/>
          </w:p>
        </w:tc>
        <w:tc>
          <w:tcPr>
            <w:tcW w:w="4275" w:type="dxa"/>
            <w:hideMark/>
          </w:tcPr>
          <w:p w:rsidR="00982242" w:rsidRPr="00A567F0" w:rsidRDefault="00A567F0" w:rsidP="00A567F0">
            <w:pPr>
              <w:spacing w:after="200" w:line="276" w:lineRule="auto"/>
              <w:jc w:val="both"/>
            </w:pPr>
            <w:proofErr w:type="spellStart"/>
            <w:r w:rsidRPr="00A567F0">
              <w:t>Εμπύρηνα</w:t>
            </w:r>
            <w:proofErr w:type="spellEnd"/>
            <w:r w:rsidRPr="00A567F0">
              <w:t xml:space="preserve"> ερυθρά αιμοσφαίρια</w:t>
            </w:r>
          </w:p>
        </w:tc>
      </w:tr>
      <w:tr w:rsidR="00A567F0" w:rsidRPr="00A567F0" w:rsidTr="00A567F0">
        <w:trPr>
          <w:trHeight w:val="243"/>
        </w:trPr>
        <w:tc>
          <w:tcPr>
            <w:tcW w:w="4275" w:type="dxa"/>
            <w:hideMark/>
          </w:tcPr>
          <w:p w:rsidR="00982242" w:rsidRPr="00A567F0" w:rsidRDefault="00A567F0" w:rsidP="00A567F0">
            <w:pPr>
              <w:spacing w:after="200" w:line="276" w:lineRule="auto"/>
              <w:jc w:val="both"/>
            </w:pPr>
            <w:proofErr w:type="spellStart"/>
            <w:r w:rsidRPr="00A567F0">
              <w:t>Παγκυτταροπενία</w:t>
            </w:r>
            <w:proofErr w:type="spellEnd"/>
            <w:r w:rsidRPr="00A567F0">
              <w:t xml:space="preserve"> </w:t>
            </w:r>
          </w:p>
        </w:tc>
        <w:tc>
          <w:tcPr>
            <w:tcW w:w="4275" w:type="dxa"/>
            <w:hideMark/>
          </w:tcPr>
          <w:p w:rsidR="00982242" w:rsidRPr="00A567F0" w:rsidRDefault="00A567F0" w:rsidP="00A567F0">
            <w:pPr>
              <w:spacing w:after="200" w:line="276" w:lineRule="auto"/>
              <w:jc w:val="both"/>
            </w:pPr>
            <w:proofErr w:type="spellStart"/>
            <w:r w:rsidRPr="00A567F0">
              <w:t>Δικτυοερυθροκυττάρωση</w:t>
            </w:r>
            <w:proofErr w:type="spellEnd"/>
            <w:r w:rsidRPr="00A567F0">
              <w:t xml:space="preserve">- </w:t>
            </w:r>
            <w:proofErr w:type="spellStart"/>
            <w:r w:rsidRPr="00A567F0">
              <w:t>Θρομβοκυττάρωση</w:t>
            </w:r>
            <w:proofErr w:type="spellEnd"/>
          </w:p>
        </w:tc>
      </w:tr>
      <w:tr w:rsidR="00A567F0" w:rsidRPr="00A567F0" w:rsidTr="00A567F0">
        <w:trPr>
          <w:trHeight w:val="243"/>
        </w:trPr>
        <w:tc>
          <w:tcPr>
            <w:tcW w:w="4275" w:type="dxa"/>
            <w:hideMark/>
          </w:tcPr>
          <w:p w:rsidR="00982242" w:rsidRPr="00A567F0" w:rsidRDefault="00A567F0" w:rsidP="00A567F0">
            <w:pPr>
              <w:spacing w:after="200" w:line="276" w:lineRule="auto"/>
              <w:jc w:val="both"/>
            </w:pPr>
            <w:r w:rsidRPr="00A567F0">
              <w:t xml:space="preserve">Φυσιολογική ή αυξημένη </w:t>
            </w:r>
            <w:proofErr w:type="spellStart"/>
            <w:r w:rsidRPr="00A567F0">
              <w:t>κυτταροβρίθεια</w:t>
            </w:r>
            <w:proofErr w:type="spellEnd"/>
            <w:r w:rsidRPr="00A567F0">
              <w:t xml:space="preserve"> στο μυελό των οστών</w:t>
            </w:r>
          </w:p>
        </w:tc>
        <w:tc>
          <w:tcPr>
            <w:tcW w:w="4275" w:type="dxa"/>
            <w:hideMark/>
          </w:tcPr>
          <w:p w:rsidR="00A567F0" w:rsidRPr="00A567F0" w:rsidRDefault="00A567F0" w:rsidP="00A567F0">
            <w:pPr>
              <w:spacing w:after="200" w:line="276" w:lineRule="auto"/>
              <w:jc w:val="both"/>
            </w:pPr>
          </w:p>
        </w:tc>
      </w:tr>
    </w:tbl>
    <w:p w:rsidR="00B42A55" w:rsidRPr="00CC185D" w:rsidRDefault="00B42A55" w:rsidP="00B42A55">
      <w:pPr>
        <w:jc w:val="both"/>
        <w:rPr>
          <w:b/>
          <w:sz w:val="28"/>
          <w:szCs w:val="28"/>
        </w:rPr>
      </w:pPr>
      <w:r w:rsidRPr="00CC185D">
        <w:rPr>
          <w:b/>
          <w:sz w:val="28"/>
          <w:szCs w:val="28"/>
        </w:rPr>
        <w:t>ΔΙΑΓΝΩΣΗ</w:t>
      </w:r>
    </w:p>
    <w:p w:rsidR="00B42A55" w:rsidRPr="00C409A0" w:rsidRDefault="00B42A55" w:rsidP="00B42A55">
      <w:pPr>
        <w:jc w:val="both"/>
        <w:rPr>
          <w:b/>
        </w:rPr>
      </w:pPr>
      <w:r w:rsidRPr="00C409A0">
        <w:rPr>
          <w:b/>
        </w:rPr>
        <w:t xml:space="preserve">Ιστορικό </w:t>
      </w:r>
    </w:p>
    <w:p w:rsidR="00B42A55" w:rsidRDefault="00B42A55" w:rsidP="00B42A55">
      <w:pPr>
        <w:jc w:val="both"/>
      </w:pPr>
      <w:r>
        <w:t xml:space="preserve">Οι πληροφορίες που θα </w:t>
      </w:r>
      <w:r w:rsidR="00F77C8F">
        <w:t>συλλεχτούν</w:t>
      </w:r>
      <w:r>
        <w:t xml:space="preserve"> από ένα καλό ιστορικό, θα καθοδηγήσουν για την επιλογή των κατάλληλων εξετάσεων. Τα συμπτώματα της σπληνομεγαλίας δεν είναι ειδικά (πίνακας), αλλά μπορ</w:t>
      </w:r>
      <w:r w:rsidR="00F77C8F">
        <w:t xml:space="preserve">εί </w:t>
      </w:r>
      <w:r>
        <w:t>να</w:t>
      </w:r>
      <w:r w:rsidR="00F77C8F">
        <w:t xml:space="preserve"> υπάρξει υποψία</w:t>
      </w:r>
      <w:r>
        <w:t xml:space="preserve"> </w:t>
      </w:r>
      <w:r w:rsidR="00F77C8F">
        <w:t xml:space="preserve">για </w:t>
      </w:r>
      <w:r>
        <w:t xml:space="preserve"> σπληνομεγαλία.</w:t>
      </w:r>
    </w:p>
    <w:tbl>
      <w:tblPr>
        <w:tblStyle w:val="a5"/>
        <w:tblpPr w:leftFromText="180" w:rightFromText="180" w:vertAnchor="text" w:horzAnchor="margin" w:tblpY="143"/>
        <w:tblW w:w="0" w:type="auto"/>
        <w:tblLook w:val="04A0" w:firstRow="1" w:lastRow="0" w:firstColumn="1" w:lastColumn="0" w:noHBand="0" w:noVBand="1"/>
      </w:tblPr>
      <w:tblGrid>
        <w:gridCol w:w="4261"/>
        <w:gridCol w:w="4261"/>
      </w:tblGrid>
      <w:tr w:rsidR="00041DB2" w:rsidTr="00041DB2">
        <w:trPr>
          <w:trHeight w:val="264"/>
        </w:trPr>
        <w:tc>
          <w:tcPr>
            <w:tcW w:w="8522" w:type="dxa"/>
            <w:gridSpan w:val="2"/>
          </w:tcPr>
          <w:p w:rsidR="00041DB2" w:rsidRPr="00AB3FC9" w:rsidRDefault="00041DB2" w:rsidP="00041DB2">
            <w:pPr>
              <w:ind w:left="720"/>
              <w:jc w:val="both"/>
              <w:rPr>
                <w:b/>
                <w:sz w:val="28"/>
                <w:szCs w:val="28"/>
              </w:rPr>
            </w:pPr>
            <w:r w:rsidRPr="00AB3FC9">
              <w:rPr>
                <w:b/>
                <w:sz w:val="28"/>
                <w:szCs w:val="28"/>
              </w:rPr>
              <w:t>ΣΥΜΠΤΩΜΑΤΑ</w:t>
            </w:r>
          </w:p>
        </w:tc>
      </w:tr>
      <w:tr w:rsidR="00041DB2" w:rsidTr="00041DB2">
        <w:trPr>
          <w:trHeight w:val="264"/>
        </w:trPr>
        <w:tc>
          <w:tcPr>
            <w:tcW w:w="4261" w:type="dxa"/>
          </w:tcPr>
          <w:p w:rsidR="00041DB2" w:rsidRDefault="00041DB2" w:rsidP="00041DB2">
            <w:pPr>
              <w:ind w:left="720"/>
              <w:jc w:val="both"/>
            </w:pPr>
            <w:r w:rsidRPr="00AB3FC9">
              <w:t>Ανορεξία</w:t>
            </w:r>
          </w:p>
        </w:tc>
        <w:tc>
          <w:tcPr>
            <w:tcW w:w="4261" w:type="dxa"/>
          </w:tcPr>
          <w:p w:rsidR="00041DB2" w:rsidRPr="00AB3FC9" w:rsidRDefault="00041DB2" w:rsidP="00041DB2">
            <w:pPr>
              <w:ind w:left="720"/>
              <w:jc w:val="both"/>
            </w:pPr>
            <w:r w:rsidRPr="00AB3FC9">
              <w:t xml:space="preserve">Διάρροια </w:t>
            </w:r>
          </w:p>
          <w:p w:rsidR="00041DB2" w:rsidRDefault="00041DB2" w:rsidP="00041DB2">
            <w:pPr>
              <w:jc w:val="both"/>
            </w:pPr>
          </w:p>
        </w:tc>
      </w:tr>
      <w:tr w:rsidR="00041DB2" w:rsidTr="00041DB2">
        <w:trPr>
          <w:trHeight w:val="730"/>
        </w:trPr>
        <w:tc>
          <w:tcPr>
            <w:tcW w:w="4261" w:type="dxa"/>
          </w:tcPr>
          <w:p w:rsidR="00041DB2" w:rsidRDefault="00041DB2" w:rsidP="00041DB2">
            <w:pPr>
              <w:ind w:left="720"/>
              <w:jc w:val="both"/>
            </w:pPr>
            <w:r>
              <w:t>Απώλεια Σ.Β.</w:t>
            </w:r>
          </w:p>
        </w:tc>
        <w:tc>
          <w:tcPr>
            <w:tcW w:w="4261" w:type="dxa"/>
          </w:tcPr>
          <w:p w:rsidR="00041DB2" w:rsidRDefault="00041DB2" w:rsidP="00041DB2">
            <w:pPr>
              <w:ind w:left="720"/>
              <w:jc w:val="both"/>
            </w:pPr>
            <w:r w:rsidRPr="00AB3FC9">
              <w:t>Πολυουρία – πολυδιψία</w:t>
            </w:r>
          </w:p>
        </w:tc>
      </w:tr>
      <w:tr w:rsidR="00041DB2" w:rsidTr="00041DB2">
        <w:tc>
          <w:tcPr>
            <w:tcW w:w="4261" w:type="dxa"/>
          </w:tcPr>
          <w:p w:rsidR="00041DB2" w:rsidRDefault="00041DB2" w:rsidP="00041DB2">
            <w:pPr>
              <w:ind w:left="720"/>
              <w:jc w:val="both"/>
            </w:pPr>
            <w:r w:rsidRPr="00AB3FC9">
              <w:t>Γενικευμένη μυϊκή αδυναμία</w:t>
            </w:r>
          </w:p>
        </w:tc>
        <w:tc>
          <w:tcPr>
            <w:tcW w:w="4261" w:type="dxa"/>
          </w:tcPr>
          <w:p w:rsidR="00041DB2" w:rsidRPr="00AB3FC9" w:rsidRDefault="00041DB2" w:rsidP="00041DB2">
            <w:pPr>
              <w:ind w:left="720"/>
              <w:jc w:val="both"/>
            </w:pPr>
            <w:r w:rsidRPr="00AB3FC9">
              <w:t xml:space="preserve">Οξεία </w:t>
            </w:r>
            <w:proofErr w:type="spellStart"/>
            <w:r w:rsidRPr="00AB3FC9">
              <w:t>ολιγαιμική</w:t>
            </w:r>
            <w:proofErr w:type="spellEnd"/>
            <w:r w:rsidRPr="00AB3FC9">
              <w:t xml:space="preserve"> καταπληξία</w:t>
            </w:r>
          </w:p>
          <w:p w:rsidR="00041DB2" w:rsidRDefault="00041DB2" w:rsidP="00041DB2">
            <w:pPr>
              <w:jc w:val="both"/>
            </w:pPr>
          </w:p>
        </w:tc>
      </w:tr>
      <w:tr w:rsidR="00041DB2" w:rsidTr="00041DB2">
        <w:tc>
          <w:tcPr>
            <w:tcW w:w="4261" w:type="dxa"/>
          </w:tcPr>
          <w:p w:rsidR="00041DB2" w:rsidRPr="00AB3FC9" w:rsidRDefault="00041DB2" w:rsidP="00041DB2">
            <w:pPr>
              <w:ind w:left="720"/>
              <w:jc w:val="both"/>
            </w:pPr>
            <w:r w:rsidRPr="00AB3FC9">
              <w:t>Διάταση κοιλιακής κοιλότητας</w:t>
            </w:r>
          </w:p>
          <w:p w:rsidR="00041DB2" w:rsidRDefault="00041DB2" w:rsidP="00041DB2">
            <w:pPr>
              <w:jc w:val="both"/>
            </w:pPr>
          </w:p>
        </w:tc>
        <w:tc>
          <w:tcPr>
            <w:tcW w:w="4261" w:type="dxa"/>
          </w:tcPr>
          <w:p w:rsidR="00041DB2" w:rsidRPr="00AB3FC9" w:rsidRDefault="00041DB2" w:rsidP="00041DB2">
            <w:pPr>
              <w:ind w:left="720"/>
              <w:jc w:val="both"/>
            </w:pPr>
            <w:r w:rsidRPr="00AB3FC9">
              <w:t xml:space="preserve">Ωχρότητα βλεννογόνων </w:t>
            </w:r>
          </w:p>
          <w:p w:rsidR="00041DB2" w:rsidRDefault="00041DB2" w:rsidP="00041DB2">
            <w:pPr>
              <w:jc w:val="both"/>
            </w:pPr>
          </w:p>
        </w:tc>
      </w:tr>
    </w:tbl>
    <w:p w:rsidR="00AB3FC9" w:rsidRDefault="00AB3FC9" w:rsidP="00B42A55">
      <w:pPr>
        <w:jc w:val="both"/>
      </w:pPr>
    </w:p>
    <w:p w:rsidR="00B42A55" w:rsidRDefault="00B42A55" w:rsidP="00B42A55">
      <w:pPr>
        <w:jc w:val="both"/>
      </w:pPr>
      <w:r>
        <w:lastRenderedPageBreak/>
        <w:t>Μερικά παραδείγματα:</w:t>
      </w:r>
    </w:p>
    <w:p w:rsidR="00B42A55" w:rsidRDefault="00B8507E" w:rsidP="00B42A55">
      <w:pPr>
        <w:jc w:val="both"/>
      </w:pPr>
      <w:r>
        <w:t>Σ</w:t>
      </w:r>
      <w:r w:rsidR="00B42A55">
        <w:t xml:space="preserve">ε ζώο με οξεία </w:t>
      </w:r>
      <w:proofErr w:type="spellStart"/>
      <w:r w:rsidR="00B42A55">
        <w:t>ολιγαιμική</w:t>
      </w:r>
      <w:proofErr w:type="spellEnd"/>
      <w:r w:rsidR="00B42A55">
        <w:t xml:space="preserve"> καταπληξία, ω</w:t>
      </w:r>
      <w:r w:rsidR="00B42A55" w:rsidRPr="00CC185D">
        <w:t xml:space="preserve">χρότητα βλεννογόνων </w:t>
      </w:r>
      <w:r w:rsidR="00B42A55">
        <w:t>και πόνο κατά την ψηλάφηση θα πρέπει να γίνει έλεγχος για</w:t>
      </w:r>
      <w:r w:rsidR="00B42A55" w:rsidRPr="00CC185D">
        <w:t xml:space="preserve"> ρήξη σπλήνα </w:t>
      </w:r>
    </w:p>
    <w:p w:rsidR="000F57DD" w:rsidRPr="00CC185D" w:rsidRDefault="000F57DD" w:rsidP="00B42A55">
      <w:pPr>
        <w:jc w:val="both"/>
      </w:pPr>
      <w:r w:rsidRPr="00CC185D">
        <w:t xml:space="preserve">Γενικευμένη μυϊκή αδυναμία, καταπληξία, </w:t>
      </w:r>
      <w:r w:rsidR="00C409A0">
        <w:t xml:space="preserve">ωχρότητα βλεννογόνων περιοδικά -&gt; </w:t>
      </w:r>
      <w:proofErr w:type="spellStart"/>
      <w:r w:rsidRPr="00CC185D">
        <w:t>αιμαγγειοσάρκωμα</w:t>
      </w:r>
      <w:proofErr w:type="spellEnd"/>
      <w:r w:rsidRPr="00CC185D">
        <w:t xml:space="preserve">, ιδιαίτερα στις φυλές </w:t>
      </w:r>
      <w:r w:rsidRPr="00CC185D">
        <w:rPr>
          <w:lang w:val="en-US"/>
        </w:rPr>
        <w:t>golden</w:t>
      </w:r>
      <w:r w:rsidRPr="00CC185D">
        <w:t xml:space="preserve"> </w:t>
      </w:r>
      <w:r w:rsidRPr="00CC185D">
        <w:rPr>
          <w:lang w:val="en-US"/>
        </w:rPr>
        <w:t>retriever</w:t>
      </w:r>
      <w:r w:rsidRPr="00CC185D">
        <w:t xml:space="preserve">, </w:t>
      </w:r>
      <w:r w:rsidRPr="00CC185D">
        <w:rPr>
          <w:lang w:val="en-US"/>
        </w:rPr>
        <w:t>G</w:t>
      </w:r>
      <w:r w:rsidRPr="00CC185D">
        <w:t xml:space="preserve">. </w:t>
      </w:r>
      <w:r w:rsidRPr="00CC185D">
        <w:rPr>
          <w:lang w:val="en-US"/>
        </w:rPr>
        <w:t>Shepherd</w:t>
      </w:r>
    </w:p>
    <w:p w:rsidR="000F57DD" w:rsidRPr="00CC185D" w:rsidRDefault="00F77C8F" w:rsidP="00776A3C">
      <w:pPr>
        <w:jc w:val="both"/>
      </w:pPr>
      <w:r>
        <w:t xml:space="preserve">Οξεία </w:t>
      </w:r>
      <w:r w:rsidR="000F57DD" w:rsidRPr="00CC185D">
        <w:t>διάταση κοιλιακής κοιλότητας</w:t>
      </w:r>
      <w:r>
        <w:t>,</w:t>
      </w:r>
      <w:r w:rsidR="000F57DD" w:rsidRPr="00CC185D">
        <w:t xml:space="preserve"> μη παραγωγικοί έμετοι</w:t>
      </w:r>
      <w:r>
        <w:t>, κατάπτωση, ανορεξία</w:t>
      </w:r>
      <w:r w:rsidR="00C409A0">
        <w:t xml:space="preserve"> </w:t>
      </w:r>
      <w:r w:rsidR="00C409A0" w:rsidRPr="00CC185D">
        <w:t>-&gt;</w:t>
      </w:r>
      <w:r w:rsidR="00C409A0" w:rsidRPr="00C409A0">
        <w:t xml:space="preserve"> </w:t>
      </w:r>
      <w:r>
        <w:t xml:space="preserve">οξεία </w:t>
      </w:r>
      <w:r w:rsidR="00A151ED" w:rsidRPr="00CC185D">
        <w:t>διάταση</w:t>
      </w:r>
      <w:r w:rsidR="00C409A0" w:rsidRPr="00CC185D">
        <w:t xml:space="preserve"> </w:t>
      </w:r>
      <w:r>
        <w:t xml:space="preserve"> και </w:t>
      </w:r>
      <w:r w:rsidR="00A151ED" w:rsidRPr="00CC185D">
        <w:t xml:space="preserve">στροφή </w:t>
      </w:r>
      <w:r w:rsidR="00A151ED">
        <w:t xml:space="preserve">στομάχου με </w:t>
      </w:r>
      <w:r w:rsidR="00C409A0" w:rsidRPr="00CC185D">
        <w:t>στροφή σπλήνα</w:t>
      </w:r>
    </w:p>
    <w:p w:rsidR="00F77C8F" w:rsidRDefault="00F77C8F" w:rsidP="00776A3C">
      <w:pPr>
        <w:jc w:val="both"/>
      </w:pPr>
      <w:r>
        <w:t xml:space="preserve">Χρόνια διάταση κοιλιακής κοιλότητας, διαλείποντες έμετοι, ανορεξία, απώλεια Σ.Β., </w:t>
      </w:r>
      <w:r>
        <w:rPr>
          <w:lang w:val="en-US"/>
        </w:rPr>
        <w:t>PU</w:t>
      </w:r>
      <w:r w:rsidRPr="00F77C8F">
        <w:t>/</w:t>
      </w:r>
      <w:r>
        <w:rPr>
          <w:lang w:val="en-US"/>
        </w:rPr>
        <w:t>PD</w:t>
      </w:r>
      <w:r w:rsidR="00FB50B1">
        <w:t xml:space="preserve"> -&gt; χρόνια </w:t>
      </w:r>
      <w:r>
        <w:t xml:space="preserve">στροφή σπλήνα </w:t>
      </w:r>
    </w:p>
    <w:p w:rsidR="00CE08B2" w:rsidRDefault="000F57DD" w:rsidP="00776A3C">
      <w:pPr>
        <w:jc w:val="both"/>
      </w:pPr>
      <w:r w:rsidRPr="00CC185D">
        <w:t xml:space="preserve">Έκθεση σε κρότωνες -&gt; πιθανότητα </w:t>
      </w:r>
      <w:proofErr w:type="spellStart"/>
      <w:r w:rsidRPr="00CC185D">
        <w:t>ερλιχίωσης</w:t>
      </w:r>
      <w:proofErr w:type="spellEnd"/>
      <w:r w:rsidRPr="00CC185D">
        <w:t xml:space="preserve"> </w:t>
      </w:r>
    </w:p>
    <w:p w:rsidR="000F57DD" w:rsidRPr="00CC185D" w:rsidRDefault="000F57DD" w:rsidP="00776A3C">
      <w:pPr>
        <w:jc w:val="both"/>
      </w:pPr>
      <w:r w:rsidRPr="00CC185D">
        <w:t xml:space="preserve">Επίσκεψη περιοχών όπου ενδημούν συγκεκριμένα λοιμώδη νοσήματα ή </w:t>
      </w:r>
      <w:r w:rsidR="00CE08B2">
        <w:t>λήψη</w:t>
      </w:r>
      <w:r w:rsidRPr="00CC185D">
        <w:t xml:space="preserve"> φ</w:t>
      </w:r>
      <w:r w:rsidR="00CE08B2">
        <w:t>αρμάκων</w:t>
      </w:r>
      <w:r w:rsidRPr="00CC185D">
        <w:t xml:space="preserve"> -&gt; διευκόλυνση αιτιολογικής διάγνωσης σπληνομεγαλίας</w:t>
      </w:r>
    </w:p>
    <w:p w:rsidR="000F57DD" w:rsidRPr="00C409A0" w:rsidRDefault="00F77C8F" w:rsidP="00776A3C">
      <w:pPr>
        <w:jc w:val="both"/>
        <w:rPr>
          <w:b/>
        </w:rPr>
      </w:pPr>
      <w:r>
        <w:rPr>
          <w:b/>
        </w:rPr>
        <w:t>Κλινική εξέταση</w:t>
      </w:r>
    </w:p>
    <w:p w:rsidR="000F57DD" w:rsidRDefault="000F57DD" w:rsidP="00776A3C">
      <w:pPr>
        <w:jc w:val="both"/>
      </w:pPr>
      <w:r w:rsidRPr="00CC185D">
        <w:t>Ο φυσιολογικός σπλήνας μπορεί να ψηλαφηθεί σε πολλούς σκύλους και γάτες. Η σπληνομεγαλία διαπιστώνεται με προσεκτική ψηλάφηση της κοιλιακής κοιλότητας. Η θέση και η ευκολία με την οποία θα ψηλαφηθεί εξαρτώνται από πολλούς παράγοντες όπω</w:t>
      </w:r>
      <w:r w:rsidR="00C409A0">
        <w:t>ς φυλή, παρουσία γαστρικού περιεχομένου και το σωματικό βάρος</w:t>
      </w:r>
      <w:r w:rsidRPr="00CC185D">
        <w:t xml:space="preserve">. </w:t>
      </w:r>
    </w:p>
    <w:p w:rsidR="00041DB2" w:rsidRDefault="00041DB2" w:rsidP="00776A3C">
      <w:pPr>
        <w:jc w:val="both"/>
      </w:pPr>
    </w:p>
    <w:tbl>
      <w:tblPr>
        <w:tblStyle w:val="a5"/>
        <w:tblW w:w="0" w:type="auto"/>
        <w:tblLook w:val="04A0" w:firstRow="1" w:lastRow="0" w:firstColumn="1" w:lastColumn="0" w:noHBand="0" w:noVBand="1"/>
      </w:tblPr>
      <w:tblGrid>
        <w:gridCol w:w="4261"/>
        <w:gridCol w:w="4261"/>
      </w:tblGrid>
      <w:tr w:rsidR="008640FD" w:rsidRPr="008640FD" w:rsidTr="00DB0E7F">
        <w:trPr>
          <w:trHeight w:val="483"/>
        </w:trPr>
        <w:tc>
          <w:tcPr>
            <w:tcW w:w="4261" w:type="dxa"/>
          </w:tcPr>
          <w:p w:rsidR="008640FD" w:rsidRPr="008640FD" w:rsidRDefault="008640FD" w:rsidP="008640FD">
            <w:pPr>
              <w:jc w:val="both"/>
              <w:rPr>
                <w:b/>
                <w:sz w:val="28"/>
                <w:szCs w:val="28"/>
              </w:rPr>
            </w:pPr>
            <w:r w:rsidRPr="008640FD">
              <w:rPr>
                <w:b/>
                <w:sz w:val="28"/>
                <w:szCs w:val="28"/>
              </w:rPr>
              <w:t>ΕΥΡΗΜΑΤΑ</w:t>
            </w:r>
          </w:p>
        </w:tc>
        <w:tc>
          <w:tcPr>
            <w:tcW w:w="4261" w:type="dxa"/>
          </w:tcPr>
          <w:p w:rsidR="008640FD" w:rsidRPr="008640FD" w:rsidRDefault="008640FD" w:rsidP="001A7AD7">
            <w:pPr>
              <w:jc w:val="both"/>
              <w:rPr>
                <w:b/>
                <w:sz w:val="28"/>
                <w:szCs w:val="28"/>
              </w:rPr>
            </w:pPr>
            <w:r w:rsidRPr="008640FD">
              <w:rPr>
                <w:b/>
                <w:sz w:val="28"/>
                <w:szCs w:val="28"/>
              </w:rPr>
              <w:t>ΑΙΤΙΑ</w:t>
            </w:r>
          </w:p>
        </w:tc>
      </w:tr>
      <w:tr w:rsidR="00DB0E7F" w:rsidTr="008640FD">
        <w:trPr>
          <w:trHeight w:val="483"/>
        </w:trPr>
        <w:tc>
          <w:tcPr>
            <w:tcW w:w="4261" w:type="dxa"/>
          </w:tcPr>
          <w:p w:rsidR="00DB0E7F" w:rsidRDefault="008640FD" w:rsidP="008640FD">
            <w:r>
              <w:t>δ</w:t>
            </w:r>
            <w:r w:rsidR="00DB0E7F">
              <w:t xml:space="preserve">ιάταση </w:t>
            </w:r>
            <w:r w:rsidR="00B90401" w:rsidRPr="00DB0E7F">
              <w:t>κοιλιακής κοιλότητας</w:t>
            </w:r>
          </w:p>
        </w:tc>
        <w:tc>
          <w:tcPr>
            <w:tcW w:w="4261" w:type="dxa"/>
          </w:tcPr>
          <w:p w:rsidR="001A7AD7" w:rsidRPr="00CC185D" w:rsidRDefault="00A151ED" w:rsidP="008640FD">
            <w:r>
              <w:t xml:space="preserve">Διάταση και στροφή στομάχου με </w:t>
            </w:r>
            <w:r w:rsidR="001A7AD7">
              <w:t>στροφή του σπλήνα</w:t>
            </w:r>
          </w:p>
          <w:p w:rsidR="00DB0E7F" w:rsidRDefault="00DB0E7F" w:rsidP="008640FD"/>
        </w:tc>
      </w:tr>
      <w:tr w:rsidR="00DB0E7F" w:rsidTr="008640FD">
        <w:trPr>
          <w:trHeight w:val="363"/>
        </w:trPr>
        <w:tc>
          <w:tcPr>
            <w:tcW w:w="4261" w:type="dxa"/>
          </w:tcPr>
          <w:p w:rsidR="00DB0E7F" w:rsidRPr="00DB0E7F" w:rsidRDefault="00244E07" w:rsidP="008640FD">
            <w:proofErr w:type="spellStart"/>
            <w:r>
              <w:t>α</w:t>
            </w:r>
            <w:r w:rsidR="00DB0E7F" w:rsidRPr="00DB0E7F">
              <w:t>σκίτης</w:t>
            </w:r>
            <w:proofErr w:type="spellEnd"/>
          </w:p>
          <w:p w:rsidR="00DB0E7F" w:rsidRDefault="00DB0E7F" w:rsidP="008640FD"/>
        </w:tc>
        <w:tc>
          <w:tcPr>
            <w:tcW w:w="4261" w:type="dxa"/>
          </w:tcPr>
          <w:p w:rsidR="00DB0E7F" w:rsidRDefault="00A151ED" w:rsidP="008640FD">
            <w:r w:rsidRPr="00A151ED">
              <w:t>Διάταση και στροφή στομάχου με στροφή του σπλήνα</w:t>
            </w:r>
          </w:p>
        </w:tc>
      </w:tr>
      <w:tr w:rsidR="00DB0E7F" w:rsidTr="008640FD">
        <w:tc>
          <w:tcPr>
            <w:tcW w:w="4261" w:type="dxa"/>
          </w:tcPr>
          <w:p w:rsidR="00DB0E7F" w:rsidRDefault="008640FD" w:rsidP="008640FD">
            <w:proofErr w:type="spellStart"/>
            <w:r>
              <w:t>π</w:t>
            </w:r>
            <w:r w:rsidR="00DB0E7F">
              <w:t>ετέχειες</w:t>
            </w:r>
            <w:proofErr w:type="spellEnd"/>
            <w:r w:rsidR="00DB0E7F">
              <w:t>-</w:t>
            </w:r>
            <w:r w:rsidR="00DB0E7F" w:rsidRPr="00DB0E7F">
              <w:t>εκχυμώσεις-αιμορραγίες (σποραδικά)</w:t>
            </w:r>
          </w:p>
        </w:tc>
        <w:tc>
          <w:tcPr>
            <w:tcW w:w="4261" w:type="dxa"/>
          </w:tcPr>
          <w:p w:rsidR="00DB0E7F" w:rsidRDefault="001A7AD7" w:rsidP="008640FD">
            <w:proofErr w:type="spellStart"/>
            <w:r>
              <w:t>θρομβοκυτταροπενία</w:t>
            </w:r>
            <w:proofErr w:type="spellEnd"/>
          </w:p>
        </w:tc>
      </w:tr>
      <w:tr w:rsidR="001A7AD7" w:rsidTr="008640FD">
        <w:tc>
          <w:tcPr>
            <w:tcW w:w="4261" w:type="dxa"/>
          </w:tcPr>
          <w:p w:rsidR="001A7AD7" w:rsidRDefault="008640FD" w:rsidP="008640FD">
            <w:r>
              <w:t>ω</w:t>
            </w:r>
            <w:r w:rsidR="001A7AD7" w:rsidRPr="00DB0E7F">
              <w:t>χροί βλεννογόνοι</w:t>
            </w:r>
          </w:p>
        </w:tc>
        <w:tc>
          <w:tcPr>
            <w:tcW w:w="4261" w:type="dxa"/>
          </w:tcPr>
          <w:p w:rsidR="001A7AD7" w:rsidRDefault="008640FD" w:rsidP="008640FD">
            <w:r>
              <w:t>α</w:t>
            </w:r>
            <w:r w:rsidR="001A7AD7">
              <w:t>ναιμία</w:t>
            </w:r>
          </w:p>
        </w:tc>
      </w:tr>
      <w:tr w:rsidR="001A7AD7" w:rsidTr="008640FD">
        <w:tc>
          <w:tcPr>
            <w:tcW w:w="4261" w:type="dxa"/>
          </w:tcPr>
          <w:p w:rsidR="001A7AD7" w:rsidRDefault="00244E07" w:rsidP="008640FD">
            <w:r>
              <w:t>π</w:t>
            </w:r>
            <w:r w:rsidR="001A7AD7" w:rsidRPr="00DB0E7F">
              <w:t>υρετός</w:t>
            </w:r>
          </w:p>
        </w:tc>
        <w:tc>
          <w:tcPr>
            <w:tcW w:w="4261" w:type="dxa"/>
          </w:tcPr>
          <w:p w:rsidR="001A7AD7" w:rsidRDefault="001A7AD7" w:rsidP="008640FD">
            <w:proofErr w:type="spellStart"/>
            <w:r>
              <w:t>ουδετεροπενία</w:t>
            </w:r>
            <w:proofErr w:type="spellEnd"/>
            <w:r>
              <w:t xml:space="preserve"> ή </w:t>
            </w:r>
            <w:r w:rsidR="008640FD">
              <w:t>υποκείμενο αίτιο</w:t>
            </w:r>
          </w:p>
        </w:tc>
      </w:tr>
      <w:tr w:rsidR="001A7AD7" w:rsidTr="008640FD">
        <w:tc>
          <w:tcPr>
            <w:tcW w:w="4261" w:type="dxa"/>
          </w:tcPr>
          <w:p w:rsidR="001A7AD7" w:rsidRPr="00DB0E7F" w:rsidRDefault="008640FD" w:rsidP="008640FD">
            <w:r>
              <w:t>π</w:t>
            </w:r>
            <w:r w:rsidR="001A7AD7" w:rsidRPr="00DB0E7F">
              <w:t xml:space="preserve">εριφερική </w:t>
            </w:r>
            <w:proofErr w:type="spellStart"/>
            <w:r w:rsidR="001A7AD7" w:rsidRPr="00DB0E7F">
              <w:t>λεμφογαγγλιομεγαλία</w:t>
            </w:r>
            <w:proofErr w:type="spellEnd"/>
          </w:p>
          <w:p w:rsidR="001A7AD7" w:rsidRDefault="001A7AD7" w:rsidP="008640FD"/>
        </w:tc>
        <w:tc>
          <w:tcPr>
            <w:tcW w:w="4261" w:type="dxa"/>
          </w:tcPr>
          <w:p w:rsidR="001A7AD7" w:rsidRDefault="001A7AD7" w:rsidP="008640FD">
            <w:r w:rsidRPr="00CC185D">
              <w:t>νεοπλασία (λευχαιμία , λέμφωμα)</w:t>
            </w:r>
            <w:r>
              <w:t>,</w:t>
            </w:r>
          </w:p>
          <w:p w:rsidR="001A7AD7" w:rsidRDefault="001A7AD7" w:rsidP="008640FD">
            <w:r w:rsidRPr="00CC185D">
              <w:t xml:space="preserve">μη </w:t>
            </w:r>
            <w:proofErr w:type="spellStart"/>
            <w:r w:rsidRPr="00CC185D">
              <w:t>νεοπλασματικές</w:t>
            </w:r>
            <w:proofErr w:type="spellEnd"/>
            <w:r w:rsidRPr="00CC185D">
              <w:t xml:space="preserve">  παθολογικές </w:t>
            </w:r>
            <w:r>
              <w:t>κατά-</w:t>
            </w:r>
            <w:r w:rsidRPr="00CC185D">
              <w:t>στάσεις (</w:t>
            </w:r>
            <w:proofErr w:type="spellStart"/>
            <w:r w:rsidRPr="00CC185D">
              <w:t>ερλιχίωση</w:t>
            </w:r>
            <w:proofErr w:type="spellEnd"/>
            <w:r w:rsidRPr="00CC185D">
              <w:t xml:space="preserve">, συστηματικές </w:t>
            </w:r>
            <w:proofErr w:type="spellStart"/>
            <w:r w:rsidRPr="00CC185D">
              <w:t>μυκη</w:t>
            </w:r>
            <w:r>
              <w:t>-</w:t>
            </w:r>
            <w:r w:rsidRPr="00CC185D">
              <w:t>τιάσεις</w:t>
            </w:r>
            <w:proofErr w:type="spellEnd"/>
            <w:r w:rsidRPr="00CC185D">
              <w:t>)</w:t>
            </w:r>
          </w:p>
        </w:tc>
      </w:tr>
      <w:tr w:rsidR="001A7AD7" w:rsidTr="008640FD">
        <w:tc>
          <w:tcPr>
            <w:tcW w:w="4261" w:type="dxa"/>
          </w:tcPr>
          <w:p w:rsidR="001A7AD7" w:rsidRPr="00DB0E7F" w:rsidRDefault="00244E07" w:rsidP="008640FD">
            <w:r>
              <w:t>Π</w:t>
            </w:r>
            <w:r w:rsidR="001A7AD7" w:rsidRPr="00DB0E7F">
              <w:t>όνος</w:t>
            </w:r>
          </w:p>
          <w:p w:rsidR="001A7AD7" w:rsidRDefault="001A7AD7" w:rsidP="008640FD"/>
        </w:tc>
        <w:tc>
          <w:tcPr>
            <w:tcW w:w="4261" w:type="dxa"/>
          </w:tcPr>
          <w:p w:rsidR="001A7AD7" w:rsidRPr="00CC185D" w:rsidRDefault="001A7AD7" w:rsidP="008640FD"/>
          <w:p w:rsidR="001A7AD7" w:rsidRDefault="001A7AD7" w:rsidP="008640FD"/>
        </w:tc>
      </w:tr>
    </w:tbl>
    <w:p w:rsidR="000F57DD" w:rsidRDefault="000F57DD" w:rsidP="00776A3C">
      <w:pPr>
        <w:jc w:val="both"/>
        <w:rPr>
          <w:lang w:val="en-US"/>
        </w:rPr>
      </w:pPr>
    </w:p>
    <w:p w:rsidR="005216D3" w:rsidRPr="005216D3" w:rsidRDefault="005216D3" w:rsidP="00776A3C">
      <w:pPr>
        <w:jc w:val="both"/>
        <w:rPr>
          <w:u w:val="single"/>
        </w:rPr>
      </w:pPr>
      <w:r>
        <w:rPr>
          <w:u w:val="single"/>
          <w:lang w:val="en-US"/>
        </w:rPr>
        <w:t>O</w:t>
      </w:r>
      <w:r w:rsidRPr="005216D3">
        <w:rPr>
          <w:u w:val="single"/>
        </w:rPr>
        <w:t xml:space="preserve"> διογκωμένος σπλήνας δεν είναι πά</w:t>
      </w:r>
      <w:r>
        <w:rPr>
          <w:u w:val="single"/>
        </w:rPr>
        <w:t xml:space="preserve">ντα </w:t>
      </w:r>
      <w:proofErr w:type="gramStart"/>
      <w:r>
        <w:rPr>
          <w:u w:val="single"/>
        </w:rPr>
        <w:t>ψηλαφητός ,</w:t>
      </w:r>
      <w:proofErr w:type="gramEnd"/>
      <w:r w:rsidRPr="005216D3">
        <w:rPr>
          <w:u w:val="single"/>
        </w:rPr>
        <w:t xml:space="preserve"> </w:t>
      </w:r>
      <w:r>
        <w:rPr>
          <w:u w:val="single"/>
        </w:rPr>
        <w:t xml:space="preserve"> ενώ η ψηλάφησή</w:t>
      </w:r>
      <w:r w:rsidRPr="005216D3">
        <w:rPr>
          <w:u w:val="single"/>
        </w:rPr>
        <w:t xml:space="preserve"> του δεν </w:t>
      </w:r>
      <w:proofErr w:type="spellStart"/>
      <w:r w:rsidRPr="005216D3">
        <w:rPr>
          <w:u w:val="single"/>
        </w:rPr>
        <w:t>συνεπ</w:t>
      </w:r>
      <w:r>
        <w:rPr>
          <w:u w:val="single"/>
        </w:rPr>
        <w:t>ά</w:t>
      </w:r>
      <w:r w:rsidRPr="005216D3">
        <w:rPr>
          <w:u w:val="single"/>
        </w:rPr>
        <w:t>-</w:t>
      </w:r>
      <w:r>
        <w:rPr>
          <w:u w:val="single"/>
        </w:rPr>
        <w:t>γεται</w:t>
      </w:r>
      <w:proofErr w:type="spellEnd"/>
      <w:r>
        <w:rPr>
          <w:u w:val="single"/>
        </w:rPr>
        <w:t xml:space="preserve"> πάντα κάποια παθολογική </w:t>
      </w:r>
      <w:r w:rsidRPr="005216D3">
        <w:rPr>
          <w:u w:val="single"/>
        </w:rPr>
        <w:t>κατάσταση.</w:t>
      </w:r>
    </w:p>
    <w:p w:rsidR="000F57DD" w:rsidRPr="00E003FB" w:rsidRDefault="00E003FB" w:rsidP="00776A3C">
      <w:pPr>
        <w:jc w:val="both"/>
        <w:rPr>
          <w:b/>
        </w:rPr>
      </w:pPr>
      <w:r>
        <w:rPr>
          <w:b/>
        </w:rPr>
        <w:t xml:space="preserve">Εργαστηριακές </w:t>
      </w:r>
      <w:r w:rsidR="000F57DD" w:rsidRPr="00E003FB">
        <w:rPr>
          <w:b/>
        </w:rPr>
        <w:t xml:space="preserve"> Εξετάσεις:</w:t>
      </w:r>
    </w:p>
    <w:p w:rsidR="000F57DD" w:rsidRPr="00CC185D" w:rsidRDefault="000F57DD" w:rsidP="00776A3C">
      <w:pPr>
        <w:jc w:val="both"/>
      </w:pPr>
      <w:r w:rsidRPr="00CC185D">
        <w:lastRenderedPageBreak/>
        <w:t xml:space="preserve">Οι </w:t>
      </w:r>
      <w:r w:rsidRPr="007E7508">
        <w:rPr>
          <w:b/>
        </w:rPr>
        <w:t>αιματολογικές</w:t>
      </w:r>
      <w:r w:rsidRPr="00CC185D">
        <w:t xml:space="preserve"> διαταραχές οφείλονται στον </w:t>
      </w:r>
      <w:proofErr w:type="spellStart"/>
      <w:r w:rsidRPr="00CC185D">
        <w:t>υπερσπληνισμό</w:t>
      </w:r>
      <w:proofErr w:type="spellEnd"/>
      <w:r w:rsidRPr="00CC185D">
        <w:t xml:space="preserve"> ή τον </w:t>
      </w:r>
      <w:proofErr w:type="spellStart"/>
      <w:r w:rsidRPr="00CC185D">
        <w:t>υποσπληνισμό</w:t>
      </w:r>
      <w:proofErr w:type="spellEnd"/>
      <w:r w:rsidRPr="00CC185D">
        <w:t xml:space="preserve"> (</w:t>
      </w:r>
      <w:proofErr w:type="spellStart"/>
      <w:r w:rsidRPr="00CC185D">
        <w:t>ασπληνία</w:t>
      </w:r>
      <w:proofErr w:type="spellEnd"/>
      <w:r w:rsidRPr="00CC185D">
        <w:t xml:space="preserve">). Ο </w:t>
      </w:r>
      <w:proofErr w:type="spellStart"/>
      <w:r w:rsidRPr="00CC185D">
        <w:t>υποσπληνισμός</w:t>
      </w:r>
      <w:proofErr w:type="spellEnd"/>
      <w:r w:rsidRPr="00CC185D">
        <w:t xml:space="preserve"> είναι συχνότερος και οδηγεί σε αιματολογικές μεταβολές που είναι παρόμοιες με αυτές των </w:t>
      </w:r>
      <w:r w:rsidR="007E7508">
        <w:t>ζώων</w:t>
      </w:r>
      <w:r w:rsidR="007E7508" w:rsidRPr="007E7508">
        <w:t xml:space="preserve"> </w:t>
      </w:r>
      <w:r w:rsidR="007E7508">
        <w:t xml:space="preserve">που έχουν υποστεί </w:t>
      </w:r>
      <w:r w:rsidR="007E7508" w:rsidRPr="007E7508">
        <w:t xml:space="preserve"> </w:t>
      </w:r>
      <w:proofErr w:type="spellStart"/>
      <w:r w:rsidR="007E7508">
        <w:t>σπληνεκτομή</w:t>
      </w:r>
      <w:proofErr w:type="spellEnd"/>
      <w:r w:rsidR="007E7508">
        <w:t>.</w:t>
      </w:r>
    </w:p>
    <w:p w:rsidR="000F57DD" w:rsidRPr="00CC185D" w:rsidRDefault="00E003FB" w:rsidP="00776A3C">
      <w:pPr>
        <w:jc w:val="both"/>
      </w:pPr>
      <w:r>
        <w:t xml:space="preserve">Στο επίχρισμα του αίματος </w:t>
      </w:r>
      <w:r w:rsidR="007E7508">
        <w:t>μπορεί να παρατηρηθούν</w:t>
      </w:r>
      <w:r w:rsidR="00B84ADB">
        <w:t xml:space="preserve"> </w:t>
      </w:r>
      <w:proofErr w:type="spellStart"/>
      <w:r w:rsidR="00B84ADB">
        <w:t>σ</w:t>
      </w:r>
      <w:r w:rsidR="000F57DD" w:rsidRPr="00CC185D">
        <w:t>φαιροκύτταρα</w:t>
      </w:r>
      <w:proofErr w:type="spellEnd"/>
      <w:r w:rsidR="00B84ADB">
        <w:t xml:space="preserve">, το οποίο είναι συχνό </w:t>
      </w:r>
      <w:r w:rsidR="000F57DD" w:rsidRPr="00CC185D">
        <w:t>ε</w:t>
      </w:r>
      <w:r w:rsidR="00B84ADB">
        <w:t xml:space="preserve">ύρημα στην </w:t>
      </w:r>
      <w:r w:rsidR="000F57DD" w:rsidRPr="00CC185D">
        <w:t xml:space="preserve"> </w:t>
      </w:r>
      <w:proofErr w:type="spellStart"/>
      <w:r w:rsidR="000F57DD" w:rsidRPr="00CC185D">
        <w:t>αυτοάνοση</w:t>
      </w:r>
      <w:proofErr w:type="spellEnd"/>
      <w:r w:rsidR="000F57DD" w:rsidRPr="00CC185D">
        <w:t xml:space="preserve"> αιμολυτική αναιμία</w:t>
      </w:r>
      <w:r w:rsidR="00B84ADB">
        <w:t xml:space="preserve">. Σε ζώα με </w:t>
      </w:r>
      <w:proofErr w:type="spellStart"/>
      <w:r w:rsidR="00B84ADB">
        <w:t>θ</w:t>
      </w:r>
      <w:r w:rsidR="000F57DD" w:rsidRPr="00CC185D">
        <w:t>ρομβοκυτταροπενία</w:t>
      </w:r>
      <w:proofErr w:type="spellEnd"/>
      <w:r w:rsidR="000F57DD" w:rsidRPr="00CC185D">
        <w:t xml:space="preserve">, σπληνομεγαλία </w:t>
      </w:r>
      <w:r w:rsidR="00B84ADB">
        <w:t xml:space="preserve">και </w:t>
      </w:r>
      <w:r w:rsidR="000F57DD" w:rsidRPr="00CC185D">
        <w:t>χωρίς</w:t>
      </w:r>
      <w:r w:rsidR="00B84ADB">
        <w:t xml:space="preserve"> άλλε</w:t>
      </w:r>
      <w:r w:rsidR="007E7508">
        <w:t>ς αιματολογικές διαταραχές υπάρχει η υποψί</w:t>
      </w:r>
      <w:r w:rsidR="00B84ADB">
        <w:t xml:space="preserve">α ανοσολογικής αιτιολογίας </w:t>
      </w:r>
      <w:proofErr w:type="spellStart"/>
      <w:r w:rsidR="00B84ADB">
        <w:t>θρο</w:t>
      </w:r>
      <w:r w:rsidR="00B84ADB" w:rsidRPr="00CC185D">
        <w:t>μβοκυτταροπενία</w:t>
      </w:r>
      <w:r w:rsidR="007E7508">
        <w:t>ς</w:t>
      </w:r>
      <w:proofErr w:type="spellEnd"/>
      <w:r w:rsidR="00B84ADB">
        <w:t>.</w:t>
      </w:r>
    </w:p>
    <w:p w:rsidR="000F57DD" w:rsidRPr="00CC185D" w:rsidRDefault="00776A3C" w:rsidP="00776A3C">
      <w:pPr>
        <w:jc w:val="both"/>
      </w:pPr>
      <w:r>
        <w:t>Συνδυασμός των παρακάτω εργαστηριακών διαταραχών</w:t>
      </w:r>
      <w:r w:rsidR="007E7508">
        <w:t>,</w:t>
      </w:r>
      <w:r w:rsidR="000F57DD" w:rsidRPr="00CC185D">
        <w:t xml:space="preserve"> αναιμία (αναγεννητική ή </w:t>
      </w:r>
      <w:r w:rsidR="00CE08B2" w:rsidRPr="00CC185D">
        <w:t>όχι</w:t>
      </w:r>
      <w:r w:rsidR="000F57DD" w:rsidRPr="00CC185D">
        <w:t xml:space="preserve">), </w:t>
      </w:r>
      <w:proofErr w:type="spellStart"/>
      <w:r w:rsidR="000F57DD" w:rsidRPr="00CC185D">
        <w:t>ποικιλοκυττάρωση</w:t>
      </w:r>
      <w:proofErr w:type="spellEnd"/>
      <w:r w:rsidR="000F57DD" w:rsidRPr="00CC185D">
        <w:t xml:space="preserve">, </w:t>
      </w:r>
      <w:proofErr w:type="spellStart"/>
      <w:r w:rsidR="000F57DD" w:rsidRPr="00CC185D">
        <w:t>εμπύρηνα</w:t>
      </w:r>
      <w:proofErr w:type="spellEnd"/>
      <w:r w:rsidR="000F57DD" w:rsidRPr="00CC185D">
        <w:t xml:space="preserve"> ερυθρά, </w:t>
      </w:r>
      <w:proofErr w:type="spellStart"/>
      <w:r w:rsidR="000F57DD" w:rsidRPr="00CC185D">
        <w:t>ακανθοκύτταρα</w:t>
      </w:r>
      <w:proofErr w:type="spellEnd"/>
      <w:r w:rsidR="000F57DD" w:rsidRPr="00CC185D">
        <w:t xml:space="preserve">, </w:t>
      </w:r>
      <w:proofErr w:type="spellStart"/>
      <w:r w:rsidR="000F57DD" w:rsidRPr="00CC185D">
        <w:t>σχιστοκύτταρα</w:t>
      </w:r>
      <w:proofErr w:type="spellEnd"/>
      <w:r w:rsidR="000F57DD" w:rsidRPr="00CC185D">
        <w:t xml:space="preserve">, σωμάτια </w:t>
      </w:r>
      <w:r w:rsidR="000F57DD" w:rsidRPr="00CC185D">
        <w:rPr>
          <w:lang w:val="en-US"/>
        </w:rPr>
        <w:t>Howell</w:t>
      </w:r>
      <w:r w:rsidR="000F57DD" w:rsidRPr="00CC185D">
        <w:t xml:space="preserve"> </w:t>
      </w:r>
      <w:r w:rsidR="000F57DD" w:rsidRPr="00CC185D">
        <w:rPr>
          <w:lang w:val="en-US"/>
        </w:rPr>
        <w:t>Jolly</w:t>
      </w:r>
      <w:r w:rsidR="000F57DD" w:rsidRPr="00CC185D">
        <w:t xml:space="preserve">, </w:t>
      </w:r>
      <w:proofErr w:type="spellStart"/>
      <w:r w:rsidR="000F57DD" w:rsidRPr="00CC185D">
        <w:t>θρομβοκυτταροπενία</w:t>
      </w:r>
      <w:proofErr w:type="spellEnd"/>
      <w:r w:rsidR="000F57DD" w:rsidRPr="00CC185D">
        <w:t>, ουδετεροφιλία</w:t>
      </w:r>
      <w:r>
        <w:t xml:space="preserve">, οδηγούν στην υποψία </w:t>
      </w:r>
      <w:proofErr w:type="spellStart"/>
      <w:r>
        <w:t>αιμαγγειοσαρκώ</w:t>
      </w:r>
      <w:r w:rsidRPr="00CC185D">
        <w:t>μα</w:t>
      </w:r>
      <w:r>
        <w:t>τος</w:t>
      </w:r>
      <w:proofErr w:type="spellEnd"/>
      <w:r>
        <w:t>.</w:t>
      </w:r>
    </w:p>
    <w:p w:rsidR="000F57DD" w:rsidRPr="00CC185D" w:rsidRDefault="00776A3C" w:rsidP="00776A3C">
      <w:pPr>
        <w:jc w:val="both"/>
      </w:pPr>
      <w:r>
        <w:t xml:space="preserve">Οι διαταραχές στις </w:t>
      </w:r>
      <w:r w:rsidRPr="007E7508">
        <w:rPr>
          <w:b/>
        </w:rPr>
        <w:t xml:space="preserve">βιοχημικές </w:t>
      </w:r>
      <w:r>
        <w:t>παραμέτρους είναι</w:t>
      </w:r>
      <w:r w:rsidRPr="00CC185D">
        <w:t xml:space="preserve"> συνήθως αποτέλεσμα των υποκείμενων παθολογικών καταστάσεων και όχι της ίδιας της σπληνομεγαλίας</w:t>
      </w:r>
      <w:r w:rsidR="007E7508">
        <w:t>.</w:t>
      </w:r>
      <w:r w:rsidR="00ED4033">
        <w:t xml:space="preserve"> </w:t>
      </w:r>
      <w:r w:rsidR="007E7508">
        <w:t xml:space="preserve">Η </w:t>
      </w:r>
      <w:r w:rsidR="007E7508" w:rsidRPr="007E7508">
        <w:rPr>
          <w:b/>
        </w:rPr>
        <w:t>γενική ούρου</w:t>
      </w:r>
      <w:r w:rsidR="007E7508">
        <w:t xml:space="preserve"> είναι συνήθως ΚΦ, με εξαίρεση την ύπαρξη </w:t>
      </w:r>
      <w:proofErr w:type="spellStart"/>
      <w:r w:rsidR="007E7508">
        <w:t>αιμοσφαιρινουρίας</w:t>
      </w:r>
      <w:proofErr w:type="spellEnd"/>
      <w:r w:rsidR="007E7508">
        <w:t xml:space="preserve">  σε συνδυασμό με </w:t>
      </w:r>
      <w:proofErr w:type="spellStart"/>
      <w:r w:rsidR="007E7508">
        <w:t>αιμοσφαιρινουρία</w:t>
      </w:r>
      <w:proofErr w:type="spellEnd"/>
      <w:r w:rsidR="007E7508">
        <w:t xml:space="preserve"> </w:t>
      </w:r>
      <w:r w:rsidR="00A151ED">
        <w:t xml:space="preserve">που είναι συχνό σε σκύλους με </w:t>
      </w:r>
      <w:r w:rsidR="007E7508">
        <w:t>στροφή σπλήνα.</w:t>
      </w:r>
      <w:r w:rsidR="00ED4033">
        <w:t xml:space="preserve"> </w:t>
      </w:r>
      <w:r w:rsidR="007E7508">
        <w:t>Γίνεται έ</w:t>
      </w:r>
      <w:r w:rsidR="000F57DD" w:rsidRPr="00CC185D">
        <w:t xml:space="preserve">λεγχος </w:t>
      </w:r>
      <w:r w:rsidR="000F57DD" w:rsidRPr="007E7508">
        <w:rPr>
          <w:b/>
        </w:rPr>
        <w:t>αιμόστασης</w:t>
      </w:r>
      <w:r w:rsidR="000F57DD" w:rsidRPr="00CC185D">
        <w:t xml:space="preserve"> σε ζώα </w:t>
      </w:r>
      <w:r w:rsidR="00CE08B2">
        <w:t>με διαγνωσμένο ΣΔΕΠ</w:t>
      </w:r>
      <w:r w:rsidR="00A151ED">
        <w:t xml:space="preserve"> (</w:t>
      </w:r>
      <w:proofErr w:type="spellStart"/>
      <w:r w:rsidR="00A151ED">
        <w:t>αιμαγγειοσάρκωμα</w:t>
      </w:r>
      <w:proofErr w:type="spellEnd"/>
      <w:r w:rsidR="00A151ED">
        <w:t xml:space="preserve">, </w:t>
      </w:r>
      <w:r w:rsidR="000F57DD" w:rsidRPr="00CC185D">
        <w:t xml:space="preserve">στροφή σπλήνα, </w:t>
      </w:r>
      <w:proofErr w:type="spellStart"/>
      <w:r w:rsidR="000F57DD" w:rsidRPr="00CC185D">
        <w:t>αυτοάνοση</w:t>
      </w:r>
      <w:proofErr w:type="spellEnd"/>
      <w:r w:rsidR="000F57DD" w:rsidRPr="00CC185D">
        <w:t xml:space="preserve"> αιμολυτική αναιμία)</w:t>
      </w:r>
      <w:r w:rsidR="00ED4033">
        <w:t>.</w:t>
      </w:r>
    </w:p>
    <w:p w:rsidR="000F57DD" w:rsidRPr="00CC185D" w:rsidRDefault="00ED4033" w:rsidP="00776A3C">
      <w:pPr>
        <w:jc w:val="both"/>
      </w:pPr>
      <w:r w:rsidRPr="00ED4033">
        <w:t>Σ</w:t>
      </w:r>
      <w:r>
        <w:t xml:space="preserve">την </w:t>
      </w:r>
      <w:r w:rsidRPr="00554CA4">
        <w:rPr>
          <w:b/>
        </w:rPr>
        <w:t>α</w:t>
      </w:r>
      <w:r w:rsidR="000F57DD" w:rsidRPr="00554CA4">
        <w:rPr>
          <w:b/>
        </w:rPr>
        <w:t>κτινογραφία</w:t>
      </w:r>
      <w:r w:rsidR="000F57DD" w:rsidRPr="00CC185D">
        <w:t xml:space="preserve"> </w:t>
      </w:r>
      <w:r w:rsidR="00554CA4">
        <w:t>διαπιστώνονται</w:t>
      </w:r>
      <w:r w:rsidR="000F57DD" w:rsidRPr="00CC185D">
        <w:t xml:space="preserve"> κυρίως μάζες και</w:t>
      </w:r>
      <w:r w:rsidR="00554CA4">
        <w:t xml:space="preserve"> το μέγεθός τους.</w:t>
      </w:r>
      <w:r w:rsidR="000F57DD" w:rsidRPr="00CC185D">
        <w:t xml:space="preserve"> </w:t>
      </w:r>
      <w:r w:rsidR="00554CA4">
        <w:t>Χ</w:t>
      </w:r>
      <w:r w:rsidR="000F57DD" w:rsidRPr="00CC185D">
        <w:t xml:space="preserve">αρακτηριστικό </w:t>
      </w:r>
      <w:r w:rsidR="00554CA4">
        <w:t xml:space="preserve">είναι το </w:t>
      </w:r>
      <w:r w:rsidR="000F57DD" w:rsidRPr="00CC185D">
        <w:t>σχήμα “</w:t>
      </w:r>
      <w:r w:rsidR="000F57DD" w:rsidRPr="00CC185D">
        <w:rPr>
          <w:lang w:val="en-US"/>
        </w:rPr>
        <w:t>C</w:t>
      </w:r>
      <w:r w:rsidR="00554CA4">
        <w:t>” στη</w:t>
      </w:r>
      <w:r w:rsidR="00A151ED">
        <w:t xml:space="preserve"> </w:t>
      </w:r>
      <w:r w:rsidR="000F57DD" w:rsidRPr="00CC185D">
        <w:t>στροφή</w:t>
      </w:r>
      <w:r w:rsidR="00554CA4">
        <w:t xml:space="preserve"> του σπλήνα σε μεγαλόσωμες φυλές αλλά η </w:t>
      </w:r>
      <w:r w:rsidR="000F57DD" w:rsidRPr="00CC185D">
        <w:t xml:space="preserve"> παρουσία </w:t>
      </w:r>
      <w:proofErr w:type="spellStart"/>
      <w:r w:rsidR="000F57DD" w:rsidRPr="00CC185D">
        <w:t>ενδοπεριτοναϊκού</w:t>
      </w:r>
      <w:proofErr w:type="spellEnd"/>
      <w:r w:rsidR="000F57DD" w:rsidRPr="00CC185D">
        <w:t xml:space="preserve"> υγρού μπορεί να το επισκιάζει</w:t>
      </w:r>
      <w:r w:rsidR="00554CA4">
        <w:t xml:space="preserve">. </w:t>
      </w:r>
      <w:r w:rsidR="00782842">
        <w:t>Κατά την</w:t>
      </w:r>
      <w:r w:rsidR="00782842">
        <w:rPr>
          <w:b/>
        </w:rPr>
        <w:t xml:space="preserve"> </w:t>
      </w:r>
      <w:proofErr w:type="spellStart"/>
      <w:r w:rsidR="00782842">
        <w:rPr>
          <w:b/>
        </w:rPr>
        <w:t>υπε</w:t>
      </w:r>
      <w:r w:rsidR="00554CA4">
        <w:rPr>
          <w:b/>
        </w:rPr>
        <w:t>ρηχο</w:t>
      </w:r>
      <w:r w:rsidR="00782842">
        <w:rPr>
          <w:b/>
        </w:rPr>
        <w:t>τομογραφική</w:t>
      </w:r>
      <w:proofErr w:type="spellEnd"/>
      <w:r w:rsidR="00782842">
        <w:rPr>
          <w:b/>
        </w:rPr>
        <w:t xml:space="preserve"> εξέταση</w:t>
      </w:r>
      <w:r w:rsidR="00554CA4">
        <w:rPr>
          <w:b/>
        </w:rPr>
        <w:t xml:space="preserve"> </w:t>
      </w:r>
      <w:r w:rsidR="00554CA4">
        <w:t>γίνεται η</w:t>
      </w:r>
      <w:r w:rsidR="00782842">
        <w:t xml:space="preserve"> διάκριση της </w:t>
      </w:r>
      <w:r w:rsidR="000F57DD" w:rsidRPr="00CC185D">
        <w:t xml:space="preserve">εστιακής από </w:t>
      </w:r>
      <w:r w:rsidR="00554CA4">
        <w:t xml:space="preserve">τη διάχυτη παρεγχυματική πάθηση και </w:t>
      </w:r>
      <w:r w:rsidR="000F57DD" w:rsidRPr="00CC185D">
        <w:t xml:space="preserve"> η διαφοροποίηση των κυστικών από τις συμπαγείς αλλοιώσεις</w:t>
      </w:r>
      <w:r w:rsidR="00554CA4">
        <w:t>. Τέλος,  διευκολύ</w:t>
      </w:r>
      <w:r w:rsidR="000F57DD" w:rsidRPr="00CC185D">
        <w:t>ν</w:t>
      </w:r>
      <w:r w:rsidR="00554CA4">
        <w:t>εται</w:t>
      </w:r>
      <w:r w:rsidR="000F57DD" w:rsidRPr="00CC185D">
        <w:t xml:space="preserve"> η</w:t>
      </w:r>
      <w:r w:rsidR="00554CA4">
        <w:t xml:space="preserve"> βιοψία</w:t>
      </w:r>
      <w:r w:rsidR="000F57DD" w:rsidRPr="00CC185D">
        <w:t xml:space="preserve"> του σπλήνα</w:t>
      </w:r>
      <w:r w:rsidR="00554CA4">
        <w:t>. Οι δύο αυτές απεικονιστικές εξετάσεις δεν είναι πάντα διαγνωστικές. Με το</w:t>
      </w:r>
      <w:r w:rsidR="005216D3">
        <w:t xml:space="preserve"> </w:t>
      </w:r>
      <w:r w:rsidR="005216D3" w:rsidRPr="005216D3">
        <w:rPr>
          <w:b/>
          <w:lang w:val="en-US"/>
        </w:rPr>
        <w:t>Color</w:t>
      </w:r>
      <w:r w:rsidR="005216D3" w:rsidRPr="005216D3">
        <w:rPr>
          <w:b/>
        </w:rPr>
        <w:t xml:space="preserve"> -</w:t>
      </w:r>
      <w:r w:rsidR="005216D3" w:rsidRPr="005216D3">
        <w:rPr>
          <w:b/>
          <w:lang w:val="en-US"/>
        </w:rPr>
        <w:t>flow</w:t>
      </w:r>
      <w:r w:rsidR="000F57DD" w:rsidRPr="00CC185D">
        <w:t xml:space="preserve"> </w:t>
      </w:r>
      <w:r w:rsidR="000F57DD" w:rsidRPr="00554CA4">
        <w:rPr>
          <w:b/>
          <w:lang w:val="en-US"/>
        </w:rPr>
        <w:t>Doppler</w:t>
      </w:r>
      <w:r w:rsidR="00554CA4">
        <w:t xml:space="preserve"> ελέγχεται η ροή του</w:t>
      </w:r>
      <w:r w:rsidR="000F57DD" w:rsidRPr="00CC185D">
        <w:t xml:space="preserve"> αίματος στο παρέγχυμα</w:t>
      </w:r>
      <w:r w:rsidR="00554CA4">
        <w:t>.</w:t>
      </w:r>
    </w:p>
    <w:p w:rsidR="000F57DD" w:rsidRPr="00CC185D" w:rsidRDefault="00267BCA" w:rsidP="00776A3C">
      <w:pPr>
        <w:jc w:val="both"/>
      </w:pPr>
      <w:r>
        <w:t>Η κυτταρολογική εξέταση του σπλήνα (</w:t>
      </w:r>
      <w:r w:rsidRPr="00267BCA">
        <w:rPr>
          <w:b/>
          <w:lang w:val="en-US"/>
        </w:rPr>
        <w:t>FNA</w:t>
      </w:r>
      <w:r>
        <w:t>)</w:t>
      </w:r>
      <w:r w:rsidR="00554CA4">
        <w:t xml:space="preserve"> είναι η  διαγνωστική μέθοδος εκλογής. Χ</w:t>
      </w:r>
      <w:r w:rsidR="000F57DD" w:rsidRPr="00CC185D">
        <w:t>ρησιμεύει περισσότερο για τη διάγνωση τω</w:t>
      </w:r>
      <w:r w:rsidR="00554CA4">
        <w:t>ν διάχυτων παθήσεων του σπλήνα και δ</w:t>
      </w:r>
      <w:r w:rsidR="000F57DD" w:rsidRPr="00CC185D">
        <w:t xml:space="preserve">ιευκολύνεται η επιλογή των ζώων που θα υποβληθούν σε ερευνητική </w:t>
      </w:r>
      <w:proofErr w:type="spellStart"/>
      <w:r w:rsidR="000F57DD" w:rsidRPr="00CC185D">
        <w:t>λαπαροτομή</w:t>
      </w:r>
      <w:proofErr w:type="spellEnd"/>
      <w:r w:rsidR="000F57DD" w:rsidRPr="00CC185D">
        <w:t xml:space="preserve">, βιοψία σπλήνα ή </w:t>
      </w:r>
      <w:proofErr w:type="spellStart"/>
      <w:r w:rsidR="000F57DD" w:rsidRPr="00CC185D">
        <w:t>σπληνεκτομή</w:t>
      </w:r>
      <w:proofErr w:type="spellEnd"/>
      <w:r w:rsidR="000F57DD" w:rsidRPr="00CC185D">
        <w:t xml:space="preserve">. Η διάγνωση </w:t>
      </w:r>
      <w:proofErr w:type="spellStart"/>
      <w:r w:rsidR="000F57DD" w:rsidRPr="00CC185D">
        <w:t>νεοπλασματικών</w:t>
      </w:r>
      <w:proofErr w:type="spellEnd"/>
      <w:r w:rsidR="000F57DD" w:rsidRPr="00CC185D">
        <w:t xml:space="preserve"> (λέμφωμα, </w:t>
      </w:r>
      <w:proofErr w:type="spellStart"/>
      <w:r w:rsidR="000F57DD" w:rsidRPr="00CC185D">
        <w:t>αιμαγγειοσάρκωμα</w:t>
      </w:r>
      <w:proofErr w:type="spellEnd"/>
      <w:r w:rsidR="000F57DD" w:rsidRPr="00CC185D">
        <w:t xml:space="preserve">, </w:t>
      </w:r>
      <w:proofErr w:type="spellStart"/>
      <w:r w:rsidR="000F57DD" w:rsidRPr="00CC185D">
        <w:t>μαστοκυττάρωση</w:t>
      </w:r>
      <w:proofErr w:type="spellEnd"/>
      <w:r w:rsidR="000F57DD" w:rsidRPr="00CC185D">
        <w:t xml:space="preserve">) αλλά και μη </w:t>
      </w:r>
      <w:proofErr w:type="spellStart"/>
      <w:r w:rsidR="000F57DD" w:rsidRPr="00CC185D">
        <w:t>νεοπλασματικών</w:t>
      </w:r>
      <w:proofErr w:type="spellEnd"/>
      <w:r w:rsidR="000F57DD" w:rsidRPr="00CC185D">
        <w:t xml:space="preserve"> (</w:t>
      </w:r>
      <w:proofErr w:type="spellStart"/>
      <w:r w:rsidR="000F57DD" w:rsidRPr="00CC185D">
        <w:t>εξωμυελική</w:t>
      </w:r>
      <w:proofErr w:type="spellEnd"/>
      <w:r w:rsidR="000F57DD" w:rsidRPr="00CC185D">
        <w:t xml:space="preserve"> </w:t>
      </w:r>
      <w:proofErr w:type="spellStart"/>
      <w:r w:rsidR="000F57DD" w:rsidRPr="00CC185D">
        <w:t>αιμοποίηση</w:t>
      </w:r>
      <w:proofErr w:type="spellEnd"/>
      <w:r w:rsidR="000F57DD" w:rsidRPr="00CC185D">
        <w:t xml:space="preserve">, οζώδης υπερπλασία) </w:t>
      </w:r>
      <w:r w:rsidR="00554CA4">
        <w:t xml:space="preserve"> παθήσεων </w:t>
      </w:r>
      <w:r w:rsidR="000F57DD" w:rsidRPr="00CC185D">
        <w:t xml:space="preserve">είναι συνήθως εφικτή. </w:t>
      </w:r>
    </w:p>
    <w:p w:rsidR="000F57DD" w:rsidRPr="00CC185D" w:rsidRDefault="00267BCA" w:rsidP="00776A3C">
      <w:pPr>
        <w:jc w:val="both"/>
      </w:pPr>
      <w:r>
        <w:t>Η</w:t>
      </w:r>
      <w:r w:rsidR="004C2942">
        <w:t xml:space="preserve"> </w:t>
      </w:r>
      <w:r w:rsidR="004C2942">
        <w:rPr>
          <w:lang w:val="en-US"/>
        </w:rPr>
        <w:t>FNA</w:t>
      </w:r>
      <w:r w:rsidR="004C2942" w:rsidRPr="004C2942">
        <w:t xml:space="preserve"> </w:t>
      </w:r>
      <w:r w:rsidR="004C2942">
        <w:t>αντενδείκνυται</w:t>
      </w:r>
      <w:r w:rsidR="000F57DD" w:rsidRPr="00CC185D">
        <w:t xml:space="preserve"> </w:t>
      </w:r>
      <w:r w:rsidR="004C2942">
        <w:t xml:space="preserve">σε κυστικές αλλοιώσεις γιατί υπάρχει </w:t>
      </w:r>
      <w:r w:rsidR="000F57DD" w:rsidRPr="00CC185D">
        <w:t>κίνδυνος ρήξης</w:t>
      </w:r>
      <w:r w:rsidR="004C2942">
        <w:t xml:space="preserve"> και σε υποψία </w:t>
      </w:r>
      <w:proofErr w:type="spellStart"/>
      <w:r w:rsidR="004C2942">
        <w:t>αιμαγγειοσαρκώ</w:t>
      </w:r>
      <w:r w:rsidR="000F57DD" w:rsidRPr="00CC185D">
        <w:t>μα</w:t>
      </w:r>
      <w:r w:rsidR="004C2942">
        <w:t>τος</w:t>
      </w:r>
      <w:proofErr w:type="spellEnd"/>
      <w:r w:rsidR="000F57DD" w:rsidRPr="00CC185D">
        <w:t xml:space="preserve"> </w:t>
      </w:r>
      <w:r w:rsidR="004C2942">
        <w:t xml:space="preserve">λόγω </w:t>
      </w:r>
      <w:r w:rsidR="000F57DD" w:rsidRPr="00CC185D">
        <w:t>διασπορά</w:t>
      </w:r>
      <w:r w:rsidR="004C2942">
        <w:t>ς</w:t>
      </w:r>
      <w:r w:rsidR="000F57DD" w:rsidRPr="00CC185D">
        <w:t xml:space="preserve"> </w:t>
      </w:r>
      <w:proofErr w:type="spellStart"/>
      <w:r w:rsidR="000F57DD" w:rsidRPr="00CC185D">
        <w:t>νεοπλασματικών</w:t>
      </w:r>
      <w:proofErr w:type="spellEnd"/>
      <w:r w:rsidR="000F57DD" w:rsidRPr="00CC185D">
        <w:t xml:space="preserve"> κυττάρων</w:t>
      </w:r>
      <w:r w:rsidR="004C2942">
        <w:t xml:space="preserve">. Μπορεί να υπάρξουν επιπλοκές </w:t>
      </w:r>
      <w:r w:rsidR="00CE08B2">
        <w:t>κατά τη</w:t>
      </w:r>
      <w:r w:rsidR="004C2942">
        <w:t xml:space="preserve"> λήψη υλικού με </w:t>
      </w:r>
      <w:r w:rsidR="004C2942">
        <w:rPr>
          <w:lang w:val="en-US"/>
        </w:rPr>
        <w:t>FNA</w:t>
      </w:r>
      <w:r w:rsidR="004C2942">
        <w:t xml:space="preserve"> όπως </w:t>
      </w:r>
      <w:r w:rsidR="004C2942" w:rsidRPr="00CC185D">
        <w:t>ρήξη</w:t>
      </w:r>
      <w:r w:rsidR="004C2942">
        <w:t xml:space="preserve"> κύστεων, αιμορραγία, τραυματισμός</w:t>
      </w:r>
      <w:r w:rsidR="004C2942" w:rsidRPr="00CC185D">
        <w:t xml:space="preserve"> άλλων </w:t>
      </w:r>
      <w:proofErr w:type="spellStart"/>
      <w:r w:rsidR="004C2942" w:rsidRPr="00CC185D">
        <w:t>ενδοκοιλιακών</w:t>
      </w:r>
      <w:proofErr w:type="spellEnd"/>
      <w:r w:rsidR="004C2942" w:rsidRPr="00CC185D">
        <w:t xml:space="preserve"> οργάνων, περιτονίτιδα, </w:t>
      </w:r>
      <w:proofErr w:type="spellStart"/>
      <w:r w:rsidR="004C2942" w:rsidRPr="00CC185D">
        <w:t>ενδοπεριτοναϊκή</w:t>
      </w:r>
      <w:proofErr w:type="spellEnd"/>
      <w:r w:rsidR="004C2942" w:rsidRPr="00CC185D">
        <w:t xml:space="preserve"> διασπορά </w:t>
      </w:r>
      <w:proofErr w:type="spellStart"/>
      <w:r w:rsidR="004C2942" w:rsidRPr="00CC185D">
        <w:t>νεοπλασματικών</w:t>
      </w:r>
      <w:proofErr w:type="spellEnd"/>
      <w:r w:rsidR="004C2942" w:rsidRPr="00CC185D">
        <w:t xml:space="preserve"> κυττάρων</w:t>
      </w:r>
      <w:r w:rsidR="004C2942">
        <w:t xml:space="preserve">. Δεν συστήνεται να χρησιμοποιούνται </w:t>
      </w:r>
      <w:r w:rsidR="000F57DD" w:rsidRPr="00CC185D">
        <w:t xml:space="preserve"> παράγωγα </w:t>
      </w:r>
      <w:proofErr w:type="spellStart"/>
      <w:r w:rsidR="000F57DD" w:rsidRPr="00CC185D">
        <w:t>φαινοθειαζίνης</w:t>
      </w:r>
      <w:proofErr w:type="spellEnd"/>
      <w:r w:rsidR="000F57DD" w:rsidRPr="00CC185D">
        <w:t xml:space="preserve"> γιατί προκαλούν παθητική συμφόρηση και κατά συνέπεια αραίωση του κυτταρολογικού δείγματος  με αίμα.</w:t>
      </w:r>
    </w:p>
    <w:p w:rsidR="000F57DD" w:rsidRPr="00CC185D" w:rsidRDefault="004C2942" w:rsidP="00776A3C">
      <w:pPr>
        <w:jc w:val="both"/>
      </w:pPr>
      <w:r>
        <w:t xml:space="preserve">Μεγαλύτερη ποσότητα υλικού μπορεί να </w:t>
      </w:r>
      <w:r w:rsidR="00D03087">
        <w:t>ληφθεί</w:t>
      </w:r>
      <w:r>
        <w:t xml:space="preserve"> με  </w:t>
      </w:r>
      <w:r w:rsidRPr="00D03087">
        <w:rPr>
          <w:b/>
        </w:rPr>
        <w:t>βιοψία</w:t>
      </w:r>
      <w:r>
        <w:t xml:space="preserve">. Χρησιμοποιείται </w:t>
      </w:r>
      <w:r w:rsidR="00D03087">
        <w:t xml:space="preserve"> βελόνα για διάχυτες ή οζώδεις αλλοιώσεις και </w:t>
      </w:r>
      <w:r w:rsidR="000F57DD" w:rsidRPr="00CC185D">
        <w:t xml:space="preserve"> χειρουργική</w:t>
      </w:r>
      <w:r w:rsidR="00D03087">
        <w:t xml:space="preserve"> επέμβαση σε περίπτωση όγκων.</w:t>
      </w:r>
      <w:r w:rsidR="000F57DD" w:rsidRPr="00CC185D">
        <w:t xml:space="preserve"> </w:t>
      </w:r>
    </w:p>
    <w:p w:rsidR="000F57DD" w:rsidRPr="00D03087" w:rsidRDefault="000F57DD" w:rsidP="00776A3C">
      <w:pPr>
        <w:jc w:val="both"/>
        <w:rPr>
          <w:b/>
        </w:rPr>
      </w:pPr>
      <w:r w:rsidRPr="00D03087">
        <w:rPr>
          <w:b/>
        </w:rPr>
        <w:t>Επιπρόσθετες εξετάσεις:</w:t>
      </w:r>
    </w:p>
    <w:p w:rsidR="000F57DD" w:rsidRPr="00CC185D" w:rsidRDefault="00D03087" w:rsidP="00776A3C">
      <w:pPr>
        <w:jc w:val="both"/>
      </w:pPr>
      <w:r>
        <w:lastRenderedPageBreak/>
        <w:t xml:space="preserve">Λήψη </w:t>
      </w:r>
      <w:r w:rsidRPr="00D03087">
        <w:rPr>
          <w:b/>
        </w:rPr>
        <w:t>μυελού των οστών</w:t>
      </w:r>
      <w:r w:rsidR="000F57DD" w:rsidRPr="00CC185D">
        <w:t xml:space="preserve"> συνιστάται να γίνεται σε ζώα με σπληνομεγαλία και </w:t>
      </w:r>
      <w:proofErr w:type="spellStart"/>
      <w:r w:rsidR="000F57DD" w:rsidRPr="00CC185D">
        <w:t>κυτταροπενίες</w:t>
      </w:r>
      <w:proofErr w:type="spellEnd"/>
      <w:r w:rsidR="000F57DD" w:rsidRPr="00CC185D">
        <w:t xml:space="preserve">. Η </w:t>
      </w:r>
      <w:proofErr w:type="spellStart"/>
      <w:r w:rsidR="000F57DD" w:rsidRPr="00CC185D">
        <w:t>σπληνεκτομή</w:t>
      </w:r>
      <w:proofErr w:type="spellEnd"/>
      <w:r w:rsidR="000F57DD" w:rsidRPr="00CC185D">
        <w:t xml:space="preserve"> πρέπει να αποφεύγεται σε ζώα με σπλη</w:t>
      </w:r>
      <w:r>
        <w:t>ν</w:t>
      </w:r>
      <w:r w:rsidR="000F57DD" w:rsidRPr="00CC185D">
        <w:t xml:space="preserve">ομεγαλία λόγω </w:t>
      </w:r>
      <w:proofErr w:type="spellStart"/>
      <w:r w:rsidR="000F57DD" w:rsidRPr="00CC185D">
        <w:t>εξωμυελικής</w:t>
      </w:r>
      <w:proofErr w:type="spellEnd"/>
      <w:r w:rsidR="000F57DD" w:rsidRPr="00CC185D">
        <w:t xml:space="preserve"> </w:t>
      </w:r>
      <w:proofErr w:type="spellStart"/>
      <w:r w:rsidR="000F57DD" w:rsidRPr="00CC185D">
        <w:t>αιμοποίησης</w:t>
      </w:r>
      <w:proofErr w:type="spellEnd"/>
      <w:r w:rsidR="000F57DD" w:rsidRPr="00CC185D">
        <w:t xml:space="preserve"> που εμφανίζεται δευτερογενώς στην υποπλασία και την απλασία του μυελού τ</w:t>
      </w:r>
      <w:r>
        <w:t>ων οστών. Η κυτταρολογική του μυελού των</w:t>
      </w:r>
      <w:r w:rsidR="000F57DD" w:rsidRPr="00CC185D">
        <w:t xml:space="preserve"> ο</w:t>
      </w:r>
      <w:r>
        <w:t>στών</w:t>
      </w:r>
      <w:r w:rsidR="000F57DD" w:rsidRPr="00CC185D">
        <w:t xml:space="preserve"> ενδέχεται να επιβεβαιώσει την υποκείμενη πάθηση</w:t>
      </w:r>
      <w:r>
        <w:t>.</w:t>
      </w:r>
    </w:p>
    <w:p w:rsidR="000F57DD" w:rsidRPr="00CC185D" w:rsidRDefault="00F84771" w:rsidP="00776A3C">
      <w:pPr>
        <w:jc w:val="both"/>
      </w:pPr>
      <w:r w:rsidRPr="00F84771">
        <w:rPr>
          <w:b/>
        </w:rPr>
        <w:t xml:space="preserve">Κυτταρολογική εξέταση </w:t>
      </w:r>
      <w:proofErr w:type="spellStart"/>
      <w:r w:rsidRPr="00F84771">
        <w:rPr>
          <w:b/>
        </w:rPr>
        <w:t>λεμφογαγγλί</w:t>
      </w:r>
      <w:r w:rsidR="000F57DD" w:rsidRPr="00F84771">
        <w:rPr>
          <w:b/>
        </w:rPr>
        <w:t>ο</w:t>
      </w:r>
      <w:r w:rsidRPr="00F84771">
        <w:rPr>
          <w:b/>
        </w:rPr>
        <w:t>υ</w:t>
      </w:r>
      <w:proofErr w:type="spellEnd"/>
      <w:r>
        <w:t xml:space="preserve"> πρέπει να γίνει αν παρατηρηθεί </w:t>
      </w:r>
      <w:r w:rsidRPr="00CC185D">
        <w:t xml:space="preserve">έντονη περιφερική </w:t>
      </w:r>
      <w:proofErr w:type="spellStart"/>
      <w:r w:rsidRPr="00CC185D">
        <w:t>λεμφαδενοπάθεια</w:t>
      </w:r>
      <w:proofErr w:type="spellEnd"/>
      <w:r>
        <w:t xml:space="preserve">, όποτε και υπάρχει υποψία λεμφώματος, αλλά και σε ήπια </w:t>
      </w:r>
      <w:proofErr w:type="spellStart"/>
      <w:r w:rsidRPr="00CC185D">
        <w:t>λεμφογαγγλιομεγαλία</w:t>
      </w:r>
      <w:proofErr w:type="spellEnd"/>
      <w:r>
        <w:t xml:space="preserve"> που μπορεί να συνδέεται με λέμφωμα ή άλλες παθολογικές </w:t>
      </w:r>
      <w:r w:rsidRPr="00CC185D">
        <w:t xml:space="preserve">καταστάσεις όπως λοιμώδη νοσήματα και </w:t>
      </w:r>
      <w:proofErr w:type="spellStart"/>
      <w:r w:rsidRPr="00CC185D">
        <w:t>ανοσοπάθειες</w:t>
      </w:r>
      <w:proofErr w:type="spellEnd"/>
      <w:r>
        <w:t>.</w:t>
      </w:r>
    </w:p>
    <w:p w:rsidR="000F57DD" w:rsidRPr="00CC185D" w:rsidRDefault="00F84771" w:rsidP="00776A3C">
      <w:pPr>
        <w:jc w:val="both"/>
      </w:pPr>
      <w:r w:rsidRPr="00F84771">
        <w:t>Επιπλέον πρέπει</w:t>
      </w:r>
      <w:r>
        <w:t>, όπου θεωρείται απαραίτητο,</w:t>
      </w:r>
      <w:r w:rsidRPr="00F84771">
        <w:t xml:space="preserve"> να γίνουν</w:t>
      </w:r>
      <w:r>
        <w:rPr>
          <w:b/>
        </w:rPr>
        <w:t xml:space="preserve"> ο</w:t>
      </w:r>
      <w:r w:rsidR="000F57DD" w:rsidRPr="00F84771">
        <w:rPr>
          <w:b/>
        </w:rPr>
        <w:t>ρολογικές</w:t>
      </w:r>
      <w:r>
        <w:rPr>
          <w:b/>
        </w:rPr>
        <w:t xml:space="preserve"> εξετάσεις </w:t>
      </w:r>
      <w:r>
        <w:t>γ</w:t>
      </w:r>
      <w:r w:rsidR="000F57DD" w:rsidRPr="00CC185D">
        <w:t xml:space="preserve">ια συγκεκριμένα λοιμώδη νοσήματα </w:t>
      </w:r>
      <w:r>
        <w:t xml:space="preserve">[π.χ. </w:t>
      </w:r>
      <w:r w:rsidRPr="00CC185D">
        <w:t>ιογενή</w:t>
      </w:r>
      <w:r>
        <w:t xml:space="preserve">ς </w:t>
      </w:r>
      <w:r w:rsidRPr="00CC185D">
        <w:t xml:space="preserve"> λευχαιμία (</w:t>
      </w:r>
      <w:proofErr w:type="spellStart"/>
      <w:r w:rsidRPr="00CC185D">
        <w:rPr>
          <w:lang w:val="en-US"/>
        </w:rPr>
        <w:t>FeLV</w:t>
      </w:r>
      <w:proofErr w:type="spellEnd"/>
      <w:r>
        <w:t>)</w:t>
      </w:r>
      <w:r w:rsidRPr="00CC185D">
        <w:t>, επίκτητη ιογενή</w:t>
      </w:r>
      <w:r>
        <w:t>ς</w:t>
      </w:r>
      <w:r w:rsidRPr="00CC185D">
        <w:t xml:space="preserve"> </w:t>
      </w:r>
      <w:proofErr w:type="spellStart"/>
      <w:r w:rsidRPr="00CC185D">
        <w:t>ανοσοανεπάρκεια</w:t>
      </w:r>
      <w:proofErr w:type="spellEnd"/>
      <w:r w:rsidRPr="00CC185D">
        <w:t xml:space="preserve"> (</w:t>
      </w:r>
      <w:r w:rsidRPr="00CC185D">
        <w:rPr>
          <w:lang w:val="en-US"/>
        </w:rPr>
        <w:t>FIV</w:t>
      </w:r>
      <w:r>
        <w:t>) στη γάτα]</w:t>
      </w:r>
      <w:r w:rsidRPr="00CC185D">
        <w:t xml:space="preserve"> </w:t>
      </w:r>
      <w:r w:rsidR="000F57DD" w:rsidRPr="00CC185D">
        <w:t xml:space="preserve">και </w:t>
      </w:r>
      <w:proofErr w:type="spellStart"/>
      <w:r w:rsidR="000F57DD" w:rsidRPr="00CC185D">
        <w:t>ανοσοπάθειες</w:t>
      </w:r>
      <w:proofErr w:type="spellEnd"/>
      <w:r>
        <w:t>,</w:t>
      </w:r>
      <w:r w:rsidR="000F57DD" w:rsidRPr="00CC185D">
        <w:t xml:space="preserve"> προσδιορισμός </w:t>
      </w:r>
      <w:r w:rsidR="000F57DD" w:rsidRPr="00F84771">
        <w:rPr>
          <w:b/>
        </w:rPr>
        <w:t>τίτλου αντισωμάτων</w:t>
      </w:r>
      <w:r w:rsidR="000F57DD" w:rsidRPr="00CC185D">
        <w:t xml:space="preserve"> κατά των βακτηριδίων </w:t>
      </w:r>
      <w:r w:rsidR="000F57DD" w:rsidRPr="00CC185D">
        <w:rPr>
          <w:lang w:val="en-US"/>
        </w:rPr>
        <w:t>Rickettsia</w:t>
      </w:r>
      <w:r w:rsidR="000F57DD" w:rsidRPr="00CC185D">
        <w:t xml:space="preserve"> </w:t>
      </w:r>
      <w:proofErr w:type="spellStart"/>
      <w:r w:rsidR="000F57DD" w:rsidRPr="00CC185D">
        <w:rPr>
          <w:lang w:val="en-US"/>
        </w:rPr>
        <w:t>spp</w:t>
      </w:r>
      <w:proofErr w:type="spellEnd"/>
      <w:r w:rsidR="000F57DD" w:rsidRPr="00CC185D">
        <w:t xml:space="preserve">, </w:t>
      </w:r>
      <w:r w:rsidR="000F57DD" w:rsidRPr="00F84771">
        <w:rPr>
          <w:b/>
          <w:lang w:val="en-US"/>
        </w:rPr>
        <w:t>PCR</w:t>
      </w:r>
      <w:r>
        <w:rPr>
          <w:b/>
        </w:rPr>
        <w:t xml:space="preserve"> </w:t>
      </w:r>
      <w:r>
        <w:t xml:space="preserve">για την ανίχνευση </w:t>
      </w:r>
      <w:proofErr w:type="spellStart"/>
      <w:r w:rsidR="000F57DD" w:rsidRPr="00CC185D">
        <w:t>ερλιχίωση</w:t>
      </w:r>
      <w:r>
        <w:t>ς</w:t>
      </w:r>
      <w:proofErr w:type="spellEnd"/>
      <w:r w:rsidR="000F57DD" w:rsidRPr="00CC185D">
        <w:t xml:space="preserve">, </w:t>
      </w:r>
      <w:proofErr w:type="spellStart"/>
      <w:r w:rsidR="000F57DD" w:rsidRPr="00CC185D">
        <w:t>αιμομπαρ</w:t>
      </w:r>
      <w:r w:rsidR="00276397">
        <w:t>-</w:t>
      </w:r>
      <w:r w:rsidR="000F57DD" w:rsidRPr="00CC185D">
        <w:t>ντονέλλωση</w:t>
      </w:r>
      <w:r>
        <w:t>ς</w:t>
      </w:r>
      <w:proofErr w:type="spellEnd"/>
      <w:r w:rsidR="000F57DD" w:rsidRPr="00CC185D">
        <w:t xml:space="preserve">, </w:t>
      </w:r>
      <w:r w:rsidR="000F57DD" w:rsidRPr="00F84771">
        <w:rPr>
          <w:b/>
        </w:rPr>
        <w:t xml:space="preserve">δοκιμή </w:t>
      </w:r>
      <w:r w:rsidR="000F57DD" w:rsidRPr="00F84771">
        <w:rPr>
          <w:b/>
          <w:lang w:val="en-US"/>
        </w:rPr>
        <w:t>Coombs</w:t>
      </w:r>
      <w:r>
        <w:t xml:space="preserve"> για διαπίστωση </w:t>
      </w:r>
      <w:proofErr w:type="spellStart"/>
      <w:r w:rsidR="000F57DD" w:rsidRPr="00CC185D">
        <w:t>αυτοάνοση</w:t>
      </w:r>
      <w:r>
        <w:t>ς</w:t>
      </w:r>
      <w:proofErr w:type="spellEnd"/>
      <w:r w:rsidR="000F57DD" w:rsidRPr="00CC185D">
        <w:t xml:space="preserve"> αιμολυτική</w:t>
      </w:r>
      <w:r>
        <w:t>ς</w:t>
      </w:r>
      <w:r w:rsidR="000F57DD" w:rsidRPr="00CC185D">
        <w:t xml:space="preserve"> αναιμία</w:t>
      </w:r>
      <w:r>
        <w:t>ς</w:t>
      </w:r>
      <w:r w:rsidR="000F57DD" w:rsidRPr="00CC185D">
        <w:t xml:space="preserve">, τίτλος αντιπυρηνικών αντισωμάτων ή </w:t>
      </w:r>
      <w:r w:rsidR="000F57DD" w:rsidRPr="00F84771">
        <w:rPr>
          <w:b/>
        </w:rPr>
        <w:t>ΑΝΑ</w:t>
      </w:r>
      <w:r w:rsidR="00CE08B2">
        <w:t xml:space="preserve"> για το</w:t>
      </w:r>
      <w:r>
        <w:t xml:space="preserve"> συστηματικό </w:t>
      </w:r>
      <w:proofErr w:type="spellStart"/>
      <w:r>
        <w:t>ερυθηματώδη</w:t>
      </w:r>
      <w:proofErr w:type="spellEnd"/>
      <w:r>
        <w:t xml:space="preserve"> λύκο.</w:t>
      </w:r>
      <w:r w:rsidR="000F57DD" w:rsidRPr="00CC185D">
        <w:t xml:space="preserve"> </w:t>
      </w:r>
    </w:p>
    <w:p w:rsidR="000F57DD" w:rsidRDefault="000F57DD" w:rsidP="00776A3C">
      <w:pPr>
        <w:jc w:val="both"/>
      </w:pPr>
    </w:p>
    <w:p w:rsidR="00276397" w:rsidRPr="00CC185D" w:rsidRDefault="000F57DD" w:rsidP="00776A3C">
      <w:pPr>
        <w:jc w:val="both"/>
        <w:rPr>
          <w:b/>
          <w:sz w:val="28"/>
          <w:szCs w:val="28"/>
        </w:rPr>
      </w:pPr>
      <w:r w:rsidRPr="00CC185D">
        <w:rPr>
          <w:b/>
          <w:sz w:val="28"/>
          <w:szCs w:val="28"/>
        </w:rPr>
        <w:t>ΘΕΡΑΠΕΙΑ</w:t>
      </w:r>
    </w:p>
    <w:p w:rsidR="00276397" w:rsidRDefault="00276397" w:rsidP="00776A3C">
      <w:pPr>
        <w:jc w:val="both"/>
      </w:pPr>
      <w:r>
        <w:t xml:space="preserve">Η σπληνομεγαλία αντιμετωπίζεται με μερική ή ολική </w:t>
      </w:r>
      <w:proofErr w:type="spellStart"/>
      <w:r>
        <w:t>σπληνεκτομή</w:t>
      </w:r>
      <w:proofErr w:type="spellEnd"/>
      <w:r>
        <w:t xml:space="preserve"> και με αντιμετώπιση τυχόν υποκείμενου αιτίου.</w:t>
      </w:r>
    </w:p>
    <w:p w:rsidR="00607F25" w:rsidRPr="005216D3" w:rsidRDefault="00276397" w:rsidP="005216D3">
      <w:pPr>
        <w:jc w:val="both"/>
      </w:pPr>
      <w:r>
        <w:t>Διάφορες επιπλοκέ</w:t>
      </w:r>
      <w:r w:rsidR="00CE08B2">
        <w:t>ς μπορεί να εμφανιστούν μετά τη</w:t>
      </w:r>
      <w:r>
        <w:t xml:space="preserve"> </w:t>
      </w:r>
      <w:proofErr w:type="spellStart"/>
      <w:r>
        <w:t>σπληνεκτομή</w:t>
      </w:r>
      <w:proofErr w:type="spellEnd"/>
      <w:r>
        <w:t>, όπως είναι η σηψαιμία, η  ε</w:t>
      </w:r>
      <w:r w:rsidRPr="00CC185D">
        <w:t xml:space="preserve">κδήλωση λοιμωδών νοσημάτων σε </w:t>
      </w:r>
      <w:proofErr w:type="spellStart"/>
      <w:r w:rsidRPr="00CC185D">
        <w:t>ασυμπτωματικούς</w:t>
      </w:r>
      <w:proofErr w:type="spellEnd"/>
      <w:r w:rsidRPr="00CC185D">
        <w:t xml:space="preserve"> φορείς (</w:t>
      </w:r>
      <w:proofErr w:type="spellStart"/>
      <w:r w:rsidRPr="00CC185D">
        <w:t>αιμομπαρ</w:t>
      </w:r>
      <w:r>
        <w:t>-</w:t>
      </w:r>
      <w:r w:rsidRPr="00CC185D">
        <w:t>τονέλλωση</w:t>
      </w:r>
      <w:proofErr w:type="spellEnd"/>
      <w:r w:rsidRPr="00CC185D">
        <w:t xml:space="preserve">, </w:t>
      </w:r>
      <w:proofErr w:type="spellStart"/>
      <w:r w:rsidRPr="00CC185D">
        <w:t>πιροπλάσμωση</w:t>
      </w:r>
      <w:proofErr w:type="spellEnd"/>
      <w:r w:rsidRPr="00CC185D">
        <w:t>)</w:t>
      </w:r>
      <w:r>
        <w:t xml:space="preserve">, </w:t>
      </w:r>
      <w:proofErr w:type="spellStart"/>
      <w:r w:rsidR="005216D3">
        <w:t>κ</w:t>
      </w:r>
      <w:r w:rsidR="00392EFA" w:rsidRPr="005216D3">
        <w:t>υτταροπενία</w:t>
      </w:r>
      <w:proofErr w:type="spellEnd"/>
      <w:r w:rsidR="00392EFA" w:rsidRPr="005216D3">
        <w:t xml:space="preserve"> σε ζώα με </w:t>
      </w:r>
      <w:proofErr w:type="spellStart"/>
      <w:r w:rsidR="00392EFA" w:rsidRPr="005216D3">
        <w:t>εξωμυελική</w:t>
      </w:r>
      <w:proofErr w:type="spellEnd"/>
      <w:r w:rsidR="00392EFA" w:rsidRPr="005216D3">
        <w:t xml:space="preserve"> </w:t>
      </w:r>
      <w:proofErr w:type="spellStart"/>
      <w:r w:rsidR="00392EFA" w:rsidRPr="005216D3">
        <w:t>αιμοποίηση</w:t>
      </w:r>
      <w:proofErr w:type="spellEnd"/>
      <w:r w:rsidR="00392EFA" w:rsidRPr="005216D3">
        <w:t xml:space="preserve"> λόγω πρωτογενούς πάθησης του μυελού των οστών</w:t>
      </w:r>
      <w:r w:rsidR="005216D3">
        <w:t>, κ.α.</w:t>
      </w:r>
    </w:p>
    <w:p w:rsidR="00276397" w:rsidRDefault="00276397" w:rsidP="00776A3C">
      <w:pPr>
        <w:jc w:val="both"/>
      </w:pPr>
    </w:p>
    <w:sectPr w:rsidR="00276397" w:rsidSect="007244F9">
      <w:footerReference w:type="default" r:id="rId8"/>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4AC" w:rsidRDefault="002764AC" w:rsidP="007244F9">
      <w:pPr>
        <w:spacing w:after="0" w:line="240" w:lineRule="auto"/>
      </w:pPr>
      <w:r>
        <w:separator/>
      </w:r>
    </w:p>
  </w:endnote>
  <w:endnote w:type="continuationSeparator" w:id="0">
    <w:p w:rsidR="002764AC" w:rsidRDefault="002764AC" w:rsidP="007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731104"/>
      <w:docPartObj>
        <w:docPartGallery w:val="Page Numbers (Bottom of Page)"/>
        <w:docPartUnique/>
      </w:docPartObj>
    </w:sdtPr>
    <w:sdtEndPr/>
    <w:sdtContent>
      <w:p w:rsidR="007244F9" w:rsidRDefault="007244F9">
        <w:pPr>
          <w:pStyle w:val="a8"/>
          <w:jc w:val="right"/>
        </w:pPr>
        <w:r>
          <w:fldChar w:fldCharType="begin"/>
        </w:r>
        <w:r>
          <w:instrText>PAGE   \* MERGEFORMAT</w:instrText>
        </w:r>
        <w:r>
          <w:fldChar w:fldCharType="separate"/>
        </w:r>
        <w:r w:rsidR="0018727F">
          <w:rPr>
            <w:noProof/>
          </w:rPr>
          <w:t>8</w:t>
        </w:r>
        <w:r>
          <w:fldChar w:fldCharType="end"/>
        </w:r>
      </w:p>
    </w:sdtContent>
  </w:sdt>
  <w:p w:rsidR="007244F9" w:rsidRDefault="007244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4AC" w:rsidRDefault="002764AC" w:rsidP="007244F9">
      <w:pPr>
        <w:spacing w:after="0" w:line="240" w:lineRule="auto"/>
      </w:pPr>
      <w:r>
        <w:separator/>
      </w:r>
    </w:p>
  </w:footnote>
  <w:footnote w:type="continuationSeparator" w:id="0">
    <w:p w:rsidR="002764AC" w:rsidRDefault="002764AC" w:rsidP="00724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0287"/>
    <w:multiLevelType w:val="hybridMultilevel"/>
    <w:tmpl w:val="358A4A3C"/>
    <w:lvl w:ilvl="0" w:tplc="59D0EF20">
      <w:start w:val="1"/>
      <w:numFmt w:val="bullet"/>
      <w:lvlText w:val=""/>
      <w:lvlJc w:val="left"/>
      <w:pPr>
        <w:tabs>
          <w:tab w:val="num" w:pos="720"/>
        </w:tabs>
        <w:ind w:left="720" w:hanging="360"/>
      </w:pPr>
      <w:rPr>
        <w:rFonts w:ascii="Symbol" w:hAnsi="Symbol" w:hint="default"/>
      </w:rPr>
    </w:lvl>
    <w:lvl w:ilvl="1" w:tplc="65BEC656" w:tentative="1">
      <w:start w:val="1"/>
      <w:numFmt w:val="bullet"/>
      <w:lvlText w:val=""/>
      <w:lvlJc w:val="left"/>
      <w:pPr>
        <w:tabs>
          <w:tab w:val="num" w:pos="1440"/>
        </w:tabs>
        <w:ind w:left="1440" w:hanging="360"/>
      </w:pPr>
      <w:rPr>
        <w:rFonts w:ascii="Symbol" w:hAnsi="Symbol" w:hint="default"/>
      </w:rPr>
    </w:lvl>
    <w:lvl w:ilvl="2" w:tplc="8EA00930" w:tentative="1">
      <w:start w:val="1"/>
      <w:numFmt w:val="bullet"/>
      <w:lvlText w:val=""/>
      <w:lvlJc w:val="left"/>
      <w:pPr>
        <w:tabs>
          <w:tab w:val="num" w:pos="2160"/>
        </w:tabs>
        <w:ind w:left="2160" w:hanging="360"/>
      </w:pPr>
      <w:rPr>
        <w:rFonts w:ascii="Symbol" w:hAnsi="Symbol" w:hint="default"/>
      </w:rPr>
    </w:lvl>
    <w:lvl w:ilvl="3" w:tplc="F1504B02" w:tentative="1">
      <w:start w:val="1"/>
      <w:numFmt w:val="bullet"/>
      <w:lvlText w:val=""/>
      <w:lvlJc w:val="left"/>
      <w:pPr>
        <w:tabs>
          <w:tab w:val="num" w:pos="2880"/>
        </w:tabs>
        <w:ind w:left="2880" w:hanging="360"/>
      </w:pPr>
      <w:rPr>
        <w:rFonts w:ascii="Symbol" w:hAnsi="Symbol" w:hint="default"/>
      </w:rPr>
    </w:lvl>
    <w:lvl w:ilvl="4" w:tplc="E2A208FC" w:tentative="1">
      <w:start w:val="1"/>
      <w:numFmt w:val="bullet"/>
      <w:lvlText w:val=""/>
      <w:lvlJc w:val="left"/>
      <w:pPr>
        <w:tabs>
          <w:tab w:val="num" w:pos="3600"/>
        </w:tabs>
        <w:ind w:left="3600" w:hanging="360"/>
      </w:pPr>
      <w:rPr>
        <w:rFonts w:ascii="Symbol" w:hAnsi="Symbol" w:hint="default"/>
      </w:rPr>
    </w:lvl>
    <w:lvl w:ilvl="5" w:tplc="E8CEA5CC" w:tentative="1">
      <w:start w:val="1"/>
      <w:numFmt w:val="bullet"/>
      <w:lvlText w:val=""/>
      <w:lvlJc w:val="left"/>
      <w:pPr>
        <w:tabs>
          <w:tab w:val="num" w:pos="4320"/>
        </w:tabs>
        <w:ind w:left="4320" w:hanging="360"/>
      </w:pPr>
      <w:rPr>
        <w:rFonts w:ascii="Symbol" w:hAnsi="Symbol" w:hint="default"/>
      </w:rPr>
    </w:lvl>
    <w:lvl w:ilvl="6" w:tplc="03042F1C" w:tentative="1">
      <w:start w:val="1"/>
      <w:numFmt w:val="bullet"/>
      <w:lvlText w:val=""/>
      <w:lvlJc w:val="left"/>
      <w:pPr>
        <w:tabs>
          <w:tab w:val="num" w:pos="5040"/>
        </w:tabs>
        <w:ind w:left="5040" w:hanging="360"/>
      </w:pPr>
      <w:rPr>
        <w:rFonts w:ascii="Symbol" w:hAnsi="Symbol" w:hint="default"/>
      </w:rPr>
    </w:lvl>
    <w:lvl w:ilvl="7" w:tplc="C8342A8A" w:tentative="1">
      <w:start w:val="1"/>
      <w:numFmt w:val="bullet"/>
      <w:lvlText w:val=""/>
      <w:lvlJc w:val="left"/>
      <w:pPr>
        <w:tabs>
          <w:tab w:val="num" w:pos="5760"/>
        </w:tabs>
        <w:ind w:left="5760" w:hanging="360"/>
      </w:pPr>
      <w:rPr>
        <w:rFonts w:ascii="Symbol" w:hAnsi="Symbol" w:hint="default"/>
      </w:rPr>
    </w:lvl>
    <w:lvl w:ilvl="8" w:tplc="7BF87B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BC522F0"/>
    <w:multiLevelType w:val="hybridMultilevel"/>
    <w:tmpl w:val="05D887AA"/>
    <w:lvl w:ilvl="0" w:tplc="F3B4E6EA">
      <w:start w:val="1"/>
      <w:numFmt w:val="bullet"/>
      <w:lvlText w:val=""/>
      <w:lvlJc w:val="left"/>
      <w:pPr>
        <w:tabs>
          <w:tab w:val="num" w:pos="720"/>
        </w:tabs>
        <w:ind w:left="720" w:hanging="360"/>
      </w:pPr>
      <w:rPr>
        <w:rFonts w:ascii="Symbol" w:hAnsi="Symbol" w:hint="default"/>
      </w:rPr>
    </w:lvl>
    <w:lvl w:ilvl="1" w:tplc="3B466EA6">
      <w:start w:val="1"/>
      <w:numFmt w:val="bullet"/>
      <w:lvlText w:val=""/>
      <w:lvlJc w:val="left"/>
      <w:pPr>
        <w:tabs>
          <w:tab w:val="num" w:pos="1440"/>
        </w:tabs>
        <w:ind w:left="1440" w:hanging="360"/>
      </w:pPr>
      <w:rPr>
        <w:rFonts w:ascii="Symbol" w:hAnsi="Symbol" w:hint="default"/>
      </w:rPr>
    </w:lvl>
    <w:lvl w:ilvl="2" w:tplc="70E8E25A" w:tentative="1">
      <w:start w:val="1"/>
      <w:numFmt w:val="bullet"/>
      <w:lvlText w:val=""/>
      <w:lvlJc w:val="left"/>
      <w:pPr>
        <w:tabs>
          <w:tab w:val="num" w:pos="2160"/>
        </w:tabs>
        <w:ind w:left="2160" w:hanging="360"/>
      </w:pPr>
      <w:rPr>
        <w:rFonts w:ascii="Symbol" w:hAnsi="Symbol" w:hint="default"/>
      </w:rPr>
    </w:lvl>
    <w:lvl w:ilvl="3" w:tplc="41CA3B0C" w:tentative="1">
      <w:start w:val="1"/>
      <w:numFmt w:val="bullet"/>
      <w:lvlText w:val=""/>
      <w:lvlJc w:val="left"/>
      <w:pPr>
        <w:tabs>
          <w:tab w:val="num" w:pos="2880"/>
        </w:tabs>
        <w:ind w:left="2880" w:hanging="360"/>
      </w:pPr>
      <w:rPr>
        <w:rFonts w:ascii="Symbol" w:hAnsi="Symbol" w:hint="default"/>
      </w:rPr>
    </w:lvl>
    <w:lvl w:ilvl="4" w:tplc="CC0EF316" w:tentative="1">
      <w:start w:val="1"/>
      <w:numFmt w:val="bullet"/>
      <w:lvlText w:val=""/>
      <w:lvlJc w:val="left"/>
      <w:pPr>
        <w:tabs>
          <w:tab w:val="num" w:pos="3600"/>
        </w:tabs>
        <w:ind w:left="3600" w:hanging="360"/>
      </w:pPr>
      <w:rPr>
        <w:rFonts w:ascii="Symbol" w:hAnsi="Symbol" w:hint="default"/>
      </w:rPr>
    </w:lvl>
    <w:lvl w:ilvl="5" w:tplc="3F2865C2" w:tentative="1">
      <w:start w:val="1"/>
      <w:numFmt w:val="bullet"/>
      <w:lvlText w:val=""/>
      <w:lvlJc w:val="left"/>
      <w:pPr>
        <w:tabs>
          <w:tab w:val="num" w:pos="4320"/>
        </w:tabs>
        <w:ind w:left="4320" w:hanging="360"/>
      </w:pPr>
      <w:rPr>
        <w:rFonts w:ascii="Symbol" w:hAnsi="Symbol" w:hint="default"/>
      </w:rPr>
    </w:lvl>
    <w:lvl w:ilvl="6" w:tplc="457618B2" w:tentative="1">
      <w:start w:val="1"/>
      <w:numFmt w:val="bullet"/>
      <w:lvlText w:val=""/>
      <w:lvlJc w:val="left"/>
      <w:pPr>
        <w:tabs>
          <w:tab w:val="num" w:pos="5040"/>
        </w:tabs>
        <w:ind w:left="5040" w:hanging="360"/>
      </w:pPr>
      <w:rPr>
        <w:rFonts w:ascii="Symbol" w:hAnsi="Symbol" w:hint="default"/>
      </w:rPr>
    </w:lvl>
    <w:lvl w:ilvl="7" w:tplc="B6B25BB2" w:tentative="1">
      <w:start w:val="1"/>
      <w:numFmt w:val="bullet"/>
      <w:lvlText w:val=""/>
      <w:lvlJc w:val="left"/>
      <w:pPr>
        <w:tabs>
          <w:tab w:val="num" w:pos="5760"/>
        </w:tabs>
        <w:ind w:left="5760" w:hanging="360"/>
      </w:pPr>
      <w:rPr>
        <w:rFonts w:ascii="Symbol" w:hAnsi="Symbol" w:hint="default"/>
      </w:rPr>
    </w:lvl>
    <w:lvl w:ilvl="8" w:tplc="3F2CFEB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0B587A"/>
    <w:multiLevelType w:val="hybridMultilevel"/>
    <w:tmpl w:val="FEA21932"/>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267294E"/>
    <w:multiLevelType w:val="hybridMultilevel"/>
    <w:tmpl w:val="E6748C7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6816312"/>
    <w:multiLevelType w:val="hybridMultilevel"/>
    <w:tmpl w:val="0BC4C0DE"/>
    <w:lvl w:ilvl="0" w:tplc="ABCC335A">
      <w:start w:val="1"/>
      <w:numFmt w:val="bullet"/>
      <w:lvlText w:val=""/>
      <w:lvlJc w:val="left"/>
      <w:pPr>
        <w:tabs>
          <w:tab w:val="num" w:pos="720"/>
        </w:tabs>
        <w:ind w:left="720" w:hanging="360"/>
      </w:pPr>
      <w:rPr>
        <w:rFonts w:ascii="Symbol" w:hAnsi="Symbol" w:hint="default"/>
      </w:rPr>
    </w:lvl>
    <w:lvl w:ilvl="1" w:tplc="5664CA20">
      <w:start w:val="1"/>
      <w:numFmt w:val="bullet"/>
      <w:lvlText w:val=""/>
      <w:lvlJc w:val="left"/>
      <w:pPr>
        <w:tabs>
          <w:tab w:val="num" w:pos="1440"/>
        </w:tabs>
        <w:ind w:left="1440" w:hanging="360"/>
      </w:pPr>
      <w:rPr>
        <w:rFonts w:ascii="Symbol" w:hAnsi="Symbol" w:hint="default"/>
      </w:rPr>
    </w:lvl>
    <w:lvl w:ilvl="2" w:tplc="A32EC76C" w:tentative="1">
      <w:start w:val="1"/>
      <w:numFmt w:val="bullet"/>
      <w:lvlText w:val=""/>
      <w:lvlJc w:val="left"/>
      <w:pPr>
        <w:tabs>
          <w:tab w:val="num" w:pos="2160"/>
        </w:tabs>
        <w:ind w:left="2160" w:hanging="360"/>
      </w:pPr>
      <w:rPr>
        <w:rFonts w:ascii="Symbol" w:hAnsi="Symbol" w:hint="default"/>
      </w:rPr>
    </w:lvl>
    <w:lvl w:ilvl="3" w:tplc="27DEF590" w:tentative="1">
      <w:start w:val="1"/>
      <w:numFmt w:val="bullet"/>
      <w:lvlText w:val=""/>
      <w:lvlJc w:val="left"/>
      <w:pPr>
        <w:tabs>
          <w:tab w:val="num" w:pos="2880"/>
        </w:tabs>
        <w:ind w:left="2880" w:hanging="360"/>
      </w:pPr>
      <w:rPr>
        <w:rFonts w:ascii="Symbol" w:hAnsi="Symbol" w:hint="default"/>
      </w:rPr>
    </w:lvl>
    <w:lvl w:ilvl="4" w:tplc="156047DA" w:tentative="1">
      <w:start w:val="1"/>
      <w:numFmt w:val="bullet"/>
      <w:lvlText w:val=""/>
      <w:lvlJc w:val="left"/>
      <w:pPr>
        <w:tabs>
          <w:tab w:val="num" w:pos="3600"/>
        </w:tabs>
        <w:ind w:left="3600" w:hanging="360"/>
      </w:pPr>
      <w:rPr>
        <w:rFonts w:ascii="Symbol" w:hAnsi="Symbol" w:hint="default"/>
      </w:rPr>
    </w:lvl>
    <w:lvl w:ilvl="5" w:tplc="F388362A" w:tentative="1">
      <w:start w:val="1"/>
      <w:numFmt w:val="bullet"/>
      <w:lvlText w:val=""/>
      <w:lvlJc w:val="left"/>
      <w:pPr>
        <w:tabs>
          <w:tab w:val="num" w:pos="4320"/>
        </w:tabs>
        <w:ind w:left="4320" w:hanging="360"/>
      </w:pPr>
      <w:rPr>
        <w:rFonts w:ascii="Symbol" w:hAnsi="Symbol" w:hint="default"/>
      </w:rPr>
    </w:lvl>
    <w:lvl w:ilvl="6" w:tplc="76DC6A2C" w:tentative="1">
      <w:start w:val="1"/>
      <w:numFmt w:val="bullet"/>
      <w:lvlText w:val=""/>
      <w:lvlJc w:val="left"/>
      <w:pPr>
        <w:tabs>
          <w:tab w:val="num" w:pos="5040"/>
        </w:tabs>
        <w:ind w:left="5040" w:hanging="360"/>
      </w:pPr>
      <w:rPr>
        <w:rFonts w:ascii="Symbol" w:hAnsi="Symbol" w:hint="default"/>
      </w:rPr>
    </w:lvl>
    <w:lvl w:ilvl="7" w:tplc="A4445114" w:tentative="1">
      <w:start w:val="1"/>
      <w:numFmt w:val="bullet"/>
      <w:lvlText w:val=""/>
      <w:lvlJc w:val="left"/>
      <w:pPr>
        <w:tabs>
          <w:tab w:val="num" w:pos="5760"/>
        </w:tabs>
        <w:ind w:left="5760" w:hanging="360"/>
      </w:pPr>
      <w:rPr>
        <w:rFonts w:ascii="Symbol" w:hAnsi="Symbol" w:hint="default"/>
      </w:rPr>
    </w:lvl>
    <w:lvl w:ilvl="8" w:tplc="CE484FB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1AF"/>
    <w:rsid w:val="000206F1"/>
    <w:rsid w:val="00026505"/>
    <w:rsid w:val="00041DB2"/>
    <w:rsid w:val="000A534B"/>
    <w:rsid w:val="000F2A7C"/>
    <w:rsid w:val="000F57DD"/>
    <w:rsid w:val="001261D6"/>
    <w:rsid w:val="00150C37"/>
    <w:rsid w:val="0018727F"/>
    <w:rsid w:val="001A7AD7"/>
    <w:rsid w:val="001C1F9A"/>
    <w:rsid w:val="0023684F"/>
    <w:rsid w:val="00244E07"/>
    <w:rsid w:val="00255DF3"/>
    <w:rsid w:val="00267BCA"/>
    <w:rsid w:val="00276397"/>
    <w:rsid w:val="002764AC"/>
    <w:rsid w:val="003257CF"/>
    <w:rsid w:val="00392EFA"/>
    <w:rsid w:val="004351C4"/>
    <w:rsid w:val="004437DE"/>
    <w:rsid w:val="00475185"/>
    <w:rsid w:val="004A4A8D"/>
    <w:rsid w:val="004C2942"/>
    <w:rsid w:val="004C4448"/>
    <w:rsid w:val="004C576E"/>
    <w:rsid w:val="004F0FAB"/>
    <w:rsid w:val="00512E9F"/>
    <w:rsid w:val="005216D3"/>
    <w:rsid w:val="00554CA4"/>
    <w:rsid w:val="00607F25"/>
    <w:rsid w:val="0062765A"/>
    <w:rsid w:val="006301AF"/>
    <w:rsid w:val="00685A08"/>
    <w:rsid w:val="00692925"/>
    <w:rsid w:val="006C7CF2"/>
    <w:rsid w:val="006D705C"/>
    <w:rsid w:val="007244F9"/>
    <w:rsid w:val="0075115D"/>
    <w:rsid w:val="00776A3C"/>
    <w:rsid w:val="00782842"/>
    <w:rsid w:val="007E57FB"/>
    <w:rsid w:val="007E7508"/>
    <w:rsid w:val="007F2E41"/>
    <w:rsid w:val="00810EAD"/>
    <w:rsid w:val="00827C9C"/>
    <w:rsid w:val="00836DD3"/>
    <w:rsid w:val="008640FD"/>
    <w:rsid w:val="008E1F29"/>
    <w:rsid w:val="008E6147"/>
    <w:rsid w:val="009575B9"/>
    <w:rsid w:val="009773F8"/>
    <w:rsid w:val="00982242"/>
    <w:rsid w:val="009C2CEA"/>
    <w:rsid w:val="00A151ED"/>
    <w:rsid w:val="00A567F0"/>
    <w:rsid w:val="00AB3FC9"/>
    <w:rsid w:val="00B42A55"/>
    <w:rsid w:val="00B52C48"/>
    <w:rsid w:val="00B8438B"/>
    <w:rsid w:val="00B84ADB"/>
    <w:rsid w:val="00B8507E"/>
    <w:rsid w:val="00B90401"/>
    <w:rsid w:val="00BA686C"/>
    <w:rsid w:val="00BF107D"/>
    <w:rsid w:val="00C35D85"/>
    <w:rsid w:val="00C37F3C"/>
    <w:rsid w:val="00C409A0"/>
    <w:rsid w:val="00C53796"/>
    <w:rsid w:val="00C878A3"/>
    <w:rsid w:val="00CC1067"/>
    <w:rsid w:val="00CE08B2"/>
    <w:rsid w:val="00D03087"/>
    <w:rsid w:val="00D34897"/>
    <w:rsid w:val="00D960D2"/>
    <w:rsid w:val="00DB0E7F"/>
    <w:rsid w:val="00DC4407"/>
    <w:rsid w:val="00DC64CB"/>
    <w:rsid w:val="00E003FB"/>
    <w:rsid w:val="00E0185D"/>
    <w:rsid w:val="00E45ADE"/>
    <w:rsid w:val="00E72021"/>
    <w:rsid w:val="00E734F5"/>
    <w:rsid w:val="00EB41CB"/>
    <w:rsid w:val="00EC3B0C"/>
    <w:rsid w:val="00ED4033"/>
    <w:rsid w:val="00F37638"/>
    <w:rsid w:val="00F77C8F"/>
    <w:rsid w:val="00F84771"/>
    <w:rsid w:val="00FB50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F1778-DC38-40DC-9116-99D4963C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EAD"/>
    <w:pPr>
      <w:ind w:left="720"/>
      <w:contextualSpacing/>
    </w:pPr>
  </w:style>
  <w:style w:type="paragraph" w:styleId="a4">
    <w:name w:val="Balloon Text"/>
    <w:basedOn w:val="a"/>
    <w:link w:val="Char"/>
    <w:uiPriority w:val="99"/>
    <w:semiHidden/>
    <w:unhideWhenUsed/>
    <w:rsid w:val="004351C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351C4"/>
    <w:rPr>
      <w:rFonts w:ascii="Tahoma" w:hAnsi="Tahoma" w:cs="Tahoma"/>
      <w:sz w:val="16"/>
      <w:szCs w:val="16"/>
    </w:rPr>
  </w:style>
  <w:style w:type="table" w:styleId="a5">
    <w:name w:val="Table Grid"/>
    <w:basedOn w:val="a1"/>
    <w:uiPriority w:val="59"/>
    <w:rsid w:val="00A56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Char0"/>
    <w:uiPriority w:val="1"/>
    <w:qFormat/>
    <w:rsid w:val="001261D6"/>
    <w:pPr>
      <w:spacing w:after="0" w:line="240" w:lineRule="auto"/>
    </w:pPr>
    <w:rPr>
      <w:rFonts w:eastAsiaTheme="minorEastAsia"/>
      <w:lang w:eastAsia="el-GR"/>
    </w:rPr>
  </w:style>
  <w:style w:type="character" w:customStyle="1" w:styleId="Char0">
    <w:name w:val="Χωρίς διάστιχο Char"/>
    <w:basedOn w:val="a0"/>
    <w:link w:val="a6"/>
    <w:uiPriority w:val="1"/>
    <w:rsid w:val="001261D6"/>
    <w:rPr>
      <w:rFonts w:eastAsiaTheme="minorEastAsia"/>
      <w:lang w:eastAsia="el-GR"/>
    </w:rPr>
  </w:style>
  <w:style w:type="paragraph" w:styleId="a7">
    <w:name w:val="header"/>
    <w:basedOn w:val="a"/>
    <w:link w:val="Char1"/>
    <w:uiPriority w:val="99"/>
    <w:unhideWhenUsed/>
    <w:rsid w:val="007244F9"/>
    <w:pPr>
      <w:tabs>
        <w:tab w:val="center" w:pos="4153"/>
        <w:tab w:val="right" w:pos="8306"/>
      </w:tabs>
      <w:spacing w:after="0" w:line="240" w:lineRule="auto"/>
    </w:pPr>
  </w:style>
  <w:style w:type="character" w:customStyle="1" w:styleId="Char1">
    <w:name w:val="Κεφαλίδα Char"/>
    <w:basedOn w:val="a0"/>
    <w:link w:val="a7"/>
    <w:uiPriority w:val="99"/>
    <w:rsid w:val="007244F9"/>
  </w:style>
  <w:style w:type="paragraph" w:styleId="a8">
    <w:name w:val="footer"/>
    <w:basedOn w:val="a"/>
    <w:link w:val="Char2"/>
    <w:uiPriority w:val="99"/>
    <w:unhideWhenUsed/>
    <w:rsid w:val="007244F9"/>
    <w:pPr>
      <w:tabs>
        <w:tab w:val="center" w:pos="4153"/>
        <w:tab w:val="right" w:pos="8306"/>
      </w:tabs>
      <w:spacing w:after="0" w:line="240" w:lineRule="auto"/>
    </w:pPr>
  </w:style>
  <w:style w:type="character" w:customStyle="1" w:styleId="Char2">
    <w:name w:val="Υποσέλιδο Char"/>
    <w:basedOn w:val="a0"/>
    <w:link w:val="a8"/>
    <w:uiPriority w:val="99"/>
    <w:rsid w:val="0072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248">
      <w:bodyDiv w:val="1"/>
      <w:marLeft w:val="0"/>
      <w:marRight w:val="0"/>
      <w:marTop w:val="0"/>
      <w:marBottom w:val="0"/>
      <w:divBdr>
        <w:top w:val="none" w:sz="0" w:space="0" w:color="auto"/>
        <w:left w:val="none" w:sz="0" w:space="0" w:color="auto"/>
        <w:bottom w:val="none" w:sz="0" w:space="0" w:color="auto"/>
        <w:right w:val="none" w:sz="0" w:space="0" w:color="auto"/>
      </w:divBdr>
      <w:divsChild>
        <w:div w:id="1016345083">
          <w:marLeft w:val="907"/>
          <w:marRight w:val="0"/>
          <w:marTop w:val="82"/>
          <w:marBottom w:val="0"/>
          <w:divBdr>
            <w:top w:val="none" w:sz="0" w:space="0" w:color="auto"/>
            <w:left w:val="none" w:sz="0" w:space="0" w:color="auto"/>
            <w:bottom w:val="none" w:sz="0" w:space="0" w:color="auto"/>
            <w:right w:val="none" w:sz="0" w:space="0" w:color="auto"/>
          </w:divBdr>
        </w:div>
        <w:div w:id="525482393">
          <w:marLeft w:val="907"/>
          <w:marRight w:val="0"/>
          <w:marTop w:val="82"/>
          <w:marBottom w:val="0"/>
          <w:divBdr>
            <w:top w:val="none" w:sz="0" w:space="0" w:color="auto"/>
            <w:left w:val="none" w:sz="0" w:space="0" w:color="auto"/>
            <w:bottom w:val="none" w:sz="0" w:space="0" w:color="auto"/>
            <w:right w:val="none" w:sz="0" w:space="0" w:color="auto"/>
          </w:divBdr>
        </w:div>
        <w:div w:id="646980236">
          <w:marLeft w:val="907"/>
          <w:marRight w:val="0"/>
          <w:marTop w:val="82"/>
          <w:marBottom w:val="0"/>
          <w:divBdr>
            <w:top w:val="none" w:sz="0" w:space="0" w:color="auto"/>
            <w:left w:val="none" w:sz="0" w:space="0" w:color="auto"/>
            <w:bottom w:val="none" w:sz="0" w:space="0" w:color="auto"/>
            <w:right w:val="none" w:sz="0" w:space="0" w:color="auto"/>
          </w:divBdr>
        </w:div>
        <w:div w:id="1261452015">
          <w:marLeft w:val="907"/>
          <w:marRight w:val="0"/>
          <w:marTop w:val="82"/>
          <w:marBottom w:val="0"/>
          <w:divBdr>
            <w:top w:val="none" w:sz="0" w:space="0" w:color="auto"/>
            <w:left w:val="none" w:sz="0" w:space="0" w:color="auto"/>
            <w:bottom w:val="none" w:sz="0" w:space="0" w:color="auto"/>
            <w:right w:val="none" w:sz="0" w:space="0" w:color="auto"/>
          </w:divBdr>
        </w:div>
        <w:div w:id="357782130">
          <w:marLeft w:val="907"/>
          <w:marRight w:val="0"/>
          <w:marTop w:val="82"/>
          <w:marBottom w:val="0"/>
          <w:divBdr>
            <w:top w:val="none" w:sz="0" w:space="0" w:color="auto"/>
            <w:left w:val="none" w:sz="0" w:space="0" w:color="auto"/>
            <w:bottom w:val="none" w:sz="0" w:space="0" w:color="auto"/>
            <w:right w:val="none" w:sz="0" w:space="0" w:color="auto"/>
          </w:divBdr>
        </w:div>
        <w:div w:id="1917011594">
          <w:marLeft w:val="907"/>
          <w:marRight w:val="0"/>
          <w:marTop w:val="82"/>
          <w:marBottom w:val="0"/>
          <w:divBdr>
            <w:top w:val="none" w:sz="0" w:space="0" w:color="auto"/>
            <w:left w:val="none" w:sz="0" w:space="0" w:color="auto"/>
            <w:bottom w:val="none" w:sz="0" w:space="0" w:color="auto"/>
            <w:right w:val="none" w:sz="0" w:space="0" w:color="auto"/>
          </w:divBdr>
        </w:div>
        <w:div w:id="1549873939">
          <w:marLeft w:val="907"/>
          <w:marRight w:val="0"/>
          <w:marTop w:val="82"/>
          <w:marBottom w:val="0"/>
          <w:divBdr>
            <w:top w:val="none" w:sz="0" w:space="0" w:color="auto"/>
            <w:left w:val="none" w:sz="0" w:space="0" w:color="auto"/>
            <w:bottom w:val="none" w:sz="0" w:space="0" w:color="auto"/>
            <w:right w:val="none" w:sz="0" w:space="0" w:color="auto"/>
          </w:divBdr>
        </w:div>
      </w:divsChild>
    </w:div>
    <w:div w:id="514613503">
      <w:bodyDiv w:val="1"/>
      <w:marLeft w:val="0"/>
      <w:marRight w:val="0"/>
      <w:marTop w:val="0"/>
      <w:marBottom w:val="0"/>
      <w:divBdr>
        <w:top w:val="none" w:sz="0" w:space="0" w:color="auto"/>
        <w:left w:val="none" w:sz="0" w:space="0" w:color="auto"/>
        <w:bottom w:val="none" w:sz="0" w:space="0" w:color="auto"/>
        <w:right w:val="none" w:sz="0" w:space="0" w:color="auto"/>
      </w:divBdr>
      <w:divsChild>
        <w:div w:id="854270702">
          <w:marLeft w:val="907"/>
          <w:marRight w:val="0"/>
          <w:marTop w:val="96"/>
          <w:marBottom w:val="0"/>
          <w:divBdr>
            <w:top w:val="none" w:sz="0" w:space="0" w:color="auto"/>
            <w:left w:val="none" w:sz="0" w:space="0" w:color="auto"/>
            <w:bottom w:val="none" w:sz="0" w:space="0" w:color="auto"/>
            <w:right w:val="none" w:sz="0" w:space="0" w:color="auto"/>
          </w:divBdr>
        </w:div>
      </w:divsChild>
    </w:div>
    <w:div w:id="876352973">
      <w:bodyDiv w:val="1"/>
      <w:marLeft w:val="0"/>
      <w:marRight w:val="0"/>
      <w:marTop w:val="0"/>
      <w:marBottom w:val="0"/>
      <w:divBdr>
        <w:top w:val="none" w:sz="0" w:space="0" w:color="auto"/>
        <w:left w:val="none" w:sz="0" w:space="0" w:color="auto"/>
        <w:bottom w:val="none" w:sz="0" w:space="0" w:color="auto"/>
        <w:right w:val="none" w:sz="0" w:space="0" w:color="auto"/>
      </w:divBdr>
    </w:div>
    <w:div w:id="1742216529">
      <w:bodyDiv w:val="1"/>
      <w:marLeft w:val="0"/>
      <w:marRight w:val="0"/>
      <w:marTop w:val="0"/>
      <w:marBottom w:val="0"/>
      <w:divBdr>
        <w:top w:val="none" w:sz="0" w:space="0" w:color="auto"/>
        <w:left w:val="none" w:sz="0" w:space="0" w:color="auto"/>
        <w:bottom w:val="none" w:sz="0" w:space="0" w:color="auto"/>
        <w:right w:val="none" w:sz="0" w:space="0" w:color="auto"/>
      </w:divBdr>
      <w:divsChild>
        <w:div w:id="120806530">
          <w:marLeft w:val="432"/>
          <w:marRight w:val="0"/>
          <w:marTop w:val="115"/>
          <w:marBottom w:val="0"/>
          <w:divBdr>
            <w:top w:val="none" w:sz="0" w:space="0" w:color="auto"/>
            <w:left w:val="none" w:sz="0" w:space="0" w:color="auto"/>
            <w:bottom w:val="none" w:sz="0" w:space="0" w:color="auto"/>
            <w:right w:val="none" w:sz="0" w:space="0" w:color="auto"/>
          </w:divBdr>
        </w:div>
        <w:div w:id="1212227809">
          <w:marLeft w:val="432"/>
          <w:marRight w:val="0"/>
          <w:marTop w:val="115"/>
          <w:marBottom w:val="0"/>
          <w:divBdr>
            <w:top w:val="none" w:sz="0" w:space="0" w:color="auto"/>
            <w:left w:val="none" w:sz="0" w:space="0" w:color="auto"/>
            <w:bottom w:val="none" w:sz="0" w:space="0" w:color="auto"/>
            <w:right w:val="none" w:sz="0" w:space="0" w:color="auto"/>
          </w:divBdr>
        </w:div>
        <w:div w:id="337853001">
          <w:marLeft w:val="432"/>
          <w:marRight w:val="0"/>
          <w:marTop w:val="115"/>
          <w:marBottom w:val="0"/>
          <w:divBdr>
            <w:top w:val="none" w:sz="0" w:space="0" w:color="auto"/>
            <w:left w:val="none" w:sz="0" w:space="0" w:color="auto"/>
            <w:bottom w:val="none" w:sz="0" w:space="0" w:color="auto"/>
            <w:right w:val="none" w:sz="0" w:space="0" w:color="auto"/>
          </w:divBdr>
        </w:div>
        <w:div w:id="1897937056">
          <w:marLeft w:val="432"/>
          <w:marRight w:val="0"/>
          <w:marTop w:val="115"/>
          <w:marBottom w:val="0"/>
          <w:divBdr>
            <w:top w:val="none" w:sz="0" w:space="0" w:color="auto"/>
            <w:left w:val="none" w:sz="0" w:space="0" w:color="auto"/>
            <w:bottom w:val="none" w:sz="0" w:space="0" w:color="auto"/>
            <w:right w:val="none" w:sz="0" w:space="0" w:color="auto"/>
          </w:divBdr>
        </w:div>
        <w:div w:id="1230574239">
          <w:marLeft w:val="432"/>
          <w:marRight w:val="0"/>
          <w:marTop w:val="115"/>
          <w:marBottom w:val="0"/>
          <w:divBdr>
            <w:top w:val="none" w:sz="0" w:space="0" w:color="auto"/>
            <w:left w:val="none" w:sz="0" w:space="0" w:color="auto"/>
            <w:bottom w:val="none" w:sz="0" w:space="0" w:color="auto"/>
            <w:right w:val="none" w:sz="0" w:space="0" w:color="auto"/>
          </w:divBdr>
        </w:div>
        <w:div w:id="1345744592">
          <w:marLeft w:val="432"/>
          <w:marRight w:val="0"/>
          <w:marTop w:val="115"/>
          <w:marBottom w:val="0"/>
          <w:divBdr>
            <w:top w:val="none" w:sz="0" w:space="0" w:color="auto"/>
            <w:left w:val="none" w:sz="0" w:space="0" w:color="auto"/>
            <w:bottom w:val="none" w:sz="0" w:space="0" w:color="auto"/>
            <w:right w:val="none" w:sz="0" w:space="0" w:color="auto"/>
          </w:divBdr>
        </w:div>
        <w:div w:id="1579359981">
          <w:marLeft w:val="432"/>
          <w:marRight w:val="0"/>
          <w:marTop w:val="115"/>
          <w:marBottom w:val="0"/>
          <w:divBdr>
            <w:top w:val="none" w:sz="0" w:space="0" w:color="auto"/>
            <w:left w:val="none" w:sz="0" w:space="0" w:color="auto"/>
            <w:bottom w:val="none" w:sz="0" w:space="0" w:color="auto"/>
            <w:right w:val="none" w:sz="0" w:space="0" w:color="auto"/>
          </w:divBdr>
        </w:div>
        <w:div w:id="1454593274">
          <w:marLeft w:val="432"/>
          <w:marRight w:val="0"/>
          <w:marTop w:val="115"/>
          <w:marBottom w:val="0"/>
          <w:divBdr>
            <w:top w:val="none" w:sz="0" w:space="0" w:color="auto"/>
            <w:left w:val="none" w:sz="0" w:space="0" w:color="auto"/>
            <w:bottom w:val="none" w:sz="0" w:space="0" w:color="auto"/>
            <w:right w:val="none" w:sz="0" w:space="0" w:color="auto"/>
          </w:divBdr>
        </w:div>
        <w:div w:id="1449622723">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2673</Words>
  <Characters>14437</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ΣΠΛΗΝΟΜΕΓΑΛΙΑ</vt:lpstr>
    </vt:vector>
  </TitlesOfParts>
  <Company>ΠΑΘΟΛΟΓΙΑ</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ΣΠΛΗΝΟΜΕΓΑΛΙΑ</dc:title>
  <dc:creator>Κατσόγιαννου Ελένη</dc:creator>
  <cp:lastModifiedBy>USER</cp:lastModifiedBy>
  <cp:revision>2</cp:revision>
  <dcterms:created xsi:type="dcterms:W3CDTF">2018-02-18T15:34:00Z</dcterms:created>
  <dcterms:modified xsi:type="dcterms:W3CDTF">2018-02-18T15:34:00Z</dcterms:modified>
</cp:coreProperties>
</file>