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1" w:rsidRPr="00AB1562" w:rsidRDefault="004B04E1">
      <w:pPr>
        <w:rPr>
          <w:b/>
          <w:lang w:val="el-GR"/>
        </w:rPr>
      </w:pPr>
      <w:r w:rsidRPr="00AB1562">
        <w:rPr>
          <w:b/>
          <w:lang w:val="el-GR"/>
        </w:rPr>
        <w:t>ΑΝΘΡΩΠΟΛΟΓΙΑ ΤΩΝ ΠΡΟΣΦΥΓΩΝ</w:t>
      </w:r>
    </w:p>
    <w:p w:rsidR="004B04E1" w:rsidRPr="00AB1562" w:rsidRDefault="004B04E1">
      <w:pPr>
        <w:rPr>
          <w:b/>
          <w:lang w:val="el-GR"/>
        </w:rPr>
      </w:pPr>
    </w:p>
    <w:p w:rsidR="004B04E1" w:rsidRPr="00AB1562" w:rsidRDefault="004B04E1">
      <w:pPr>
        <w:rPr>
          <w:b/>
          <w:lang w:val="el-GR"/>
        </w:rPr>
      </w:pPr>
      <w:r w:rsidRPr="00AB1562">
        <w:rPr>
          <w:b/>
          <w:lang w:val="el-GR"/>
        </w:rPr>
        <w:t>ΔΙΔΑΣΚΟΥΣΑ: ΡΙΚΗ ΒΑΝ ΜΠΟΥΣΧΟΤΕΝ</w:t>
      </w:r>
    </w:p>
    <w:p w:rsidR="004B04E1" w:rsidRPr="00AB1562" w:rsidRDefault="004B04E1">
      <w:pPr>
        <w:rPr>
          <w:b/>
          <w:lang w:val="el-GR"/>
        </w:rPr>
      </w:pPr>
    </w:p>
    <w:p w:rsidR="004B04E1" w:rsidRPr="00AB1562" w:rsidRDefault="004B04E1" w:rsidP="004B04E1">
      <w:pPr>
        <w:rPr>
          <w:b/>
          <w:lang w:val="el-GR"/>
        </w:rPr>
      </w:pPr>
      <w:r w:rsidRPr="00AB1562">
        <w:rPr>
          <w:b/>
          <w:lang w:val="el-GR"/>
        </w:rPr>
        <w:t>ΕΑΡΙΝΟ ΕΞΑΜΗΝΟ 2017, ΤΡΙΤΗ 6-9 μμ</w:t>
      </w:r>
    </w:p>
    <w:p w:rsidR="004B04E1" w:rsidRPr="004B04E1" w:rsidRDefault="004B04E1" w:rsidP="004B04E1">
      <w:pPr>
        <w:rPr>
          <w:lang w:val="el-GR"/>
        </w:rPr>
      </w:pPr>
    </w:p>
    <w:p w:rsidR="004B04E1" w:rsidRPr="004B04E1" w:rsidRDefault="004B04E1" w:rsidP="004B04E1">
      <w:pPr>
        <w:rPr>
          <w:lang w:val="el-GR"/>
        </w:rPr>
      </w:pPr>
      <w:r w:rsidRPr="004B04E1">
        <w:rPr>
          <w:lang w:val="el-GR"/>
        </w:rPr>
        <w:t>Το σεμινάριο αυτό εισάγει τους φοιτητές στο διεπιστημονικό πεδίο των σπουδών ακούσιας μετακίνησης (</w:t>
      </w:r>
      <w:r>
        <w:t>forced</w:t>
      </w:r>
      <w:r w:rsidRPr="004B04E1">
        <w:rPr>
          <w:lang w:val="el-GR"/>
        </w:rPr>
        <w:t xml:space="preserve"> </w:t>
      </w:r>
      <w:r>
        <w:t>migration</w:t>
      </w:r>
      <w:r w:rsidRPr="004B04E1">
        <w:rPr>
          <w:lang w:val="el-GR"/>
        </w:rPr>
        <w:t xml:space="preserve"> </w:t>
      </w:r>
      <w:r>
        <w:t>studies</w:t>
      </w:r>
      <w:r w:rsidRPr="004B04E1">
        <w:rPr>
          <w:lang w:val="el-GR"/>
        </w:rPr>
        <w:t>), εστιάζοντας ιδίως στο κρίσιμο ρόλο της κοινωνικής ανθρωπολογίας, τόσο στον επιστημονικό λόγο όσο και στην πράξη. Στο εισαγωγικό μέρος του σεμιναρίου θα εξεταστούν η ιστορική εξέλιξη των προσφυγικών ροών από τις αρχές του 20</w:t>
      </w:r>
      <w:r w:rsidRPr="004B04E1">
        <w:rPr>
          <w:vertAlign w:val="superscript"/>
          <w:lang w:val="el-GR"/>
        </w:rPr>
        <w:t>ου</w:t>
      </w:r>
      <w:r w:rsidRPr="004B04E1">
        <w:rPr>
          <w:lang w:val="el-GR"/>
        </w:rPr>
        <w:t xml:space="preserve"> αιώνα, η  γέννηση του επιστημονικού πεδίου των σπουδών προσφύγων και βασικά σημεία του διεθνούς δικαίου προστασίας των προσφύγων. Στη συνέχεια θα μελετηθούν θεωρητικά και εθνογραφικά κείμενα που αφορούν κυρίως τις εξής θεματικές:</w:t>
      </w:r>
    </w:p>
    <w:p w:rsidR="004B04E1" w:rsidRPr="004B04E1" w:rsidRDefault="004B04E1" w:rsidP="004B04E1">
      <w:pPr>
        <w:numPr>
          <w:ilvl w:val="0"/>
          <w:numId w:val="1"/>
        </w:numPr>
        <w:rPr>
          <w:lang w:val="el-GR"/>
        </w:rPr>
      </w:pPr>
      <w:r w:rsidRPr="004B04E1">
        <w:rPr>
          <w:lang w:val="el-GR"/>
        </w:rPr>
        <w:t xml:space="preserve">ο ρόλος των διεθνών ανθρωπιστικών οργανώσεων, </w:t>
      </w:r>
    </w:p>
    <w:p w:rsidR="004B04E1" w:rsidRPr="004B04E1" w:rsidRDefault="004B04E1" w:rsidP="004B04E1">
      <w:pPr>
        <w:numPr>
          <w:ilvl w:val="0"/>
          <w:numId w:val="1"/>
        </w:numPr>
        <w:rPr>
          <w:lang w:val="el-GR"/>
        </w:rPr>
      </w:pPr>
      <w:r w:rsidRPr="004B04E1">
        <w:rPr>
          <w:lang w:val="el-GR"/>
        </w:rPr>
        <w:t>η εξέλιξη των διεθνών και κρατικών πολιτικών και των «λύσεων» που προτείνονται,</w:t>
      </w:r>
    </w:p>
    <w:p w:rsidR="004B04E1" w:rsidRPr="004B04E1" w:rsidRDefault="004B04E1" w:rsidP="004B04E1">
      <w:pPr>
        <w:numPr>
          <w:ilvl w:val="0"/>
          <w:numId w:val="1"/>
        </w:numPr>
        <w:rPr>
          <w:lang w:val="el-GR"/>
        </w:rPr>
      </w:pPr>
      <w:r w:rsidRPr="004B04E1">
        <w:rPr>
          <w:lang w:val="el-GR"/>
        </w:rPr>
        <w:t>οι αναπαραστάσεις του πρόσφυγα στον ακαδημαϊκό και δημόσιο λόγο ,</w:t>
      </w:r>
    </w:p>
    <w:p w:rsidR="004B04E1" w:rsidRDefault="004B04E1" w:rsidP="004B04E1">
      <w:pPr>
        <w:numPr>
          <w:ilvl w:val="0"/>
          <w:numId w:val="1"/>
        </w:numPr>
      </w:pPr>
      <w:r w:rsidRPr="004B04E1">
        <w:rPr>
          <w:lang w:val="el-GR"/>
        </w:rPr>
        <w:t xml:space="preserve"> </w:t>
      </w:r>
      <w:proofErr w:type="spellStart"/>
      <w:r>
        <w:t>οι</w:t>
      </w:r>
      <w:proofErr w:type="spellEnd"/>
      <w:r>
        <w:t xml:space="preserve"> β</w:t>
      </w:r>
      <w:proofErr w:type="spellStart"/>
      <w:r>
        <w:t>ιωμένες</w:t>
      </w:r>
      <w:proofErr w:type="spellEnd"/>
      <w:r>
        <w:t xml:space="preserve"> </w:t>
      </w:r>
      <w:proofErr w:type="spellStart"/>
      <w:r>
        <w:t>εμ</w:t>
      </w:r>
      <w:proofErr w:type="spellEnd"/>
      <w:r>
        <w:t xml:space="preserve">πειρίες </w:t>
      </w:r>
      <w:proofErr w:type="spellStart"/>
      <w:r>
        <w:t>των</w:t>
      </w:r>
      <w:proofErr w:type="spellEnd"/>
      <w:r>
        <w:t xml:space="preserve"> π</w:t>
      </w:r>
      <w:proofErr w:type="spellStart"/>
      <w:r>
        <w:t>ροσφύγων</w:t>
      </w:r>
      <w:proofErr w:type="spellEnd"/>
      <w:r>
        <w:t xml:space="preserve"> </w:t>
      </w:r>
    </w:p>
    <w:p w:rsidR="004B04E1" w:rsidRDefault="004B04E1" w:rsidP="004B04E1">
      <w:pPr>
        <w:numPr>
          <w:ilvl w:val="0"/>
          <w:numId w:val="1"/>
        </w:numPr>
        <w:rPr>
          <w:lang w:val="el-GR"/>
        </w:rPr>
      </w:pPr>
      <w:r w:rsidRPr="004B04E1">
        <w:rPr>
          <w:lang w:val="el-GR"/>
        </w:rPr>
        <w:t xml:space="preserve"> ο ρόλος του ανθρωπολόγου (ως «ειδικού» συμβούλου, ως ακτιβιστή, ως «μάρτυρα»).</w:t>
      </w:r>
    </w:p>
    <w:p w:rsidR="004B04E1" w:rsidRDefault="004B04E1" w:rsidP="004B04E1">
      <w:pPr>
        <w:rPr>
          <w:lang w:val="el-GR"/>
        </w:rPr>
      </w:pPr>
    </w:p>
    <w:p w:rsidR="004B04E1" w:rsidRDefault="004B04E1" w:rsidP="004B04E1">
      <w:pPr>
        <w:rPr>
          <w:lang w:val="el-GR"/>
        </w:rPr>
      </w:pPr>
    </w:p>
    <w:p w:rsidR="004B04E1" w:rsidRPr="00E540D9" w:rsidRDefault="004B04E1" w:rsidP="004B04E1">
      <w:pPr>
        <w:rPr>
          <w:lang w:val="el-GR"/>
        </w:rPr>
      </w:pPr>
      <w:r w:rsidRPr="00AB1562">
        <w:rPr>
          <w:b/>
          <w:lang w:val="el-GR"/>
        </w:rPr>
        <w:t>14/2</w:t>
      </w:r>
      <w:r>
        <w:rPr>
          <w:lang w:val="el-GR"/>
        </w:rPr>
        <w:t xml:space="preserve">  </w:t>
      </w:r>
      <w:r w:rsidR="009E22C2">
        <w:rPr>
          <w:lang w:val="el-GR"/>
        </w:rPr>
        <w:t xml:space="preserve">1. </w:t>
      </w:r>
      <w:r w:rsidRPr="00AB1562">
        <w:rPr>
          <w:b/>
          <w:lang w:val="el-GR"/>
        </w:rPr>
        <w:t>Εισαγωγή</w:t>
      </w:r>
    </w:p>
    <w:p w:rsidR="004B04E1" w:rsidRDefault="004B04E1" w:rsidP="004B04E1">
      <w:pPr>
        <w:rPr>
          <w:lang w:val="el-GR"/>
        </w:rPr>
      </w:pPr>
    </w:p>
    <w:p w:rsidR="004B04E1" w:rsidRPr="00A4162A" w:rsidRDefault="004B04E1" w:rsidP="004B04E1">
      <w:pPr>
        <w:rPr>
          <w:b/>
          <w:lang w:val="el-GR"/>
        </w:rPr>
      </w:pPr>
      <w:r w:rsidRPr="00A4162A">
        <w:rPr>
          <w:b/>
          <w:lang w:val="el-GR"/>
        </w:rPr>
        <w:t>21/2</w:t>
      </w:r>
      <w:r w:rsidR="00E540D9" w:rsidRPr="00A4162A">
        <w:rPr>
          <w:b/>
          <w:lang w:val="el-GR"/>
        </w:rPr>
        <w:t xml:space="preserve"> </w:t>
      </w:r>
      <w:r w:rsidR="009E22C2" w:rsidRPr="00A4162A">
        <w:rPr>
          <w:b/>
          <w:lang w:val="el-GR"/>
        </w:rPr>
        <w:t xml:space="preserve"> 2. </w:t>
      </w:r>
      <w:r w:rsidR="00AB1562">
        <w:rPr>
          <w:b/>
          <w:lang w:val="el-GR"/>
        </w:rPr>
        <w:t>Η</w:t>
      </w:r>
      <w:r w:rsidR="00AB1562" w:rsidRPr="00A4162A">
        <w:rPr>
          <w:b/>
          <w:lang w:val="el-GR"/>
        </w:rPr>
        <w:t xml:space="preserve"> </w:t>
      </w:r>
      <w:r w:rsidR="00AB1562">
        <w:rPr>
          <w:b/>
          <w:lang w:val="el-GR"/>
        </w:rPr>
        <w:t>σημερινή</w:t>
      </w:r>
      <w:r w:rsidR="00AB1562" w:rsidRPr="00A4162A">
        <w:rPr>
          <w:b/>
          <w:lang w:val="el-GR"/>
        </w:rPr>
        <w:t xml:space="preserve"> </w:t>
      </w:r>
      <w:r w:rsidR="00AB1562">
        <w:rPr>
          <w:b/>
          <w:lang w:val="el-GR"/>
        </w:rPr>
        <w:t>συγκυρία</w:t>
      </w:r>
      <w:r w:rsidR="00AB1562" w:rsidRPr="00A4162A">
        <w:rPr>
          <w:b/>
          <w:lang w:val="el-GR"/>
        </w:rPr>
        <w:t xml:space="preserve">: </w:t>
      </w:r>
      <w:r w:rsidR="00AB1562">
        <w:rPr>
          <w:b/>
          <w:lang w:val="el-GR"/>
        </w:rPr>
        <w:t>έλληνες</w:t>
      </w:r>
      <w:r w:rsidR="00AB1562" w:rsidRPr="00A4162A">
        <w:rPr>
          <w:b/>
          <w:lang w:val="el-GR"/>
        </w:rPr>
        <w:t xml:space="preserve"> </w:t>
      </w:r>
      <w:r w:rsidR="00AB1562">
        <w:rPr>
          <w:b/>
          <w:lang w:val="el-GR"/>
        </w:rPr>
        <w:t>ανθρωπολόγοι</w:t>
      </w:r>
      <w:r w:rsidR="00AB1562" w:rsidRPr="00A4162A">
        <w:rPr>
          <w:b/>
          <w:lang w:val="el-GR"/>
        </w:rPr>
        <w:t xml:space="preserve"> </w:t>
      </w:r>
      <w:r w:rsidR="00AB1562">
        <w:rPr>
          <w:b/>
          <w:lang w:val="el-GR"/>
        </w:rPr>
        <w:t>στο</w:t>
      </w:r>
      <w:r w:rsidR="00AB1562" w:rsidRPr="00A4162A">
        <w:rPr>
          <w:b/>
          <w:lang w:val="el-GR"/>
        </w:rPr>
        <w:t xml:space="preserve"> </w:t>
      </w:r>
      <w:r w:rsidR="00AB1562">
        <w:rPr>
          <w:b/>
          <w:lang w:val="el-GR"/>
        </w:rPr>
        <w:t>πεδίο</w:t>
      </w:r>
    </w:p>
    <w:p w:rsidR="00AB1562" w:rsidRPr="00A4162A" w:rsidRDefault="00AB1562" w:rsidP="004B04E1">
      <w:pPr>
        <w:rPr>
          <w:b/>
          <w:lang w:val="el-GR"/>
        </w:rPr>
      </w:pPr>
    </w:p>
    <w:p w:rsidR="00E540D9" w:rsidRPr="00E540D9" w:rsidRDefault="00E540D9" w:rsidP="00E540D9">
      <w:pPr>
        <w:pStyle w:val="a3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E540D9">
        <w:rPr>
          <w:rFonts w:asciiTheme="minorHAnsi" w:hAnsiTheme="minorHAnsi"/>
        </w:rPr>
        <w:t>Papataxiarchis</w:t>
      </w:r>
      <w:proofErr w:type="spellEnd"/>
      <w:r w:rsidRPr="009E22C2">
        <w:rPr>
          <w:rFonts w:asciiTheme="minorHAnsi" w:hAnsiTheme="minorHAnsi"/>
        </w:rPr>
        <w:t xml:space="preserve">, </w:t>
      </w:r>
      <w:proofErr w:type="spellStart"/>
      <w:r w:rsidRPr="00E540D9">
        <w:rPr>
          <w:rFonts w:asciiTheme="minorHAnsi" w:hAnsiTheme="minorHAnsi"/>
        </w:rPr>
        <w:t>Evthymios</w:t>
      </w:r>
      <w:proofErr w:type="spellEnd"/>
      <w:r w:rsidRPr="009E22C2">
        <w:rPr>
          <w:rFonts w:asciiTheme="minorHAnsi" w:hAnsiTheme="minorHAnsi"/>
        </w:rPr>
        <w:t>. 2016. “</w:t>
      </w:r>
      <w:r w:rsidRPr="00E540D9">
        <w:rPr>
          <w:rFonts w:asciiTheme="minorHAnsi" w:hAnsiTheme="minorHAnsi"/>
        </w:rPr>
        <w:t>Being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There</w:t>
      </w:r>
      <w:r w:rsidRPr="009E22C2">
        <w:rPr>
          <w:rFonts w:asciiTheme="minorHAnsi" w:hAnsiTheme="minorHAnsi"/>
        </w:rPr>
        <w:t xml:space="preserve">. </w:t>
      </w:r>
      <w:r w:rsidRPr="00E540D9">
        <w:rPr>
          <w:rFonts w:asciiTheme="minorHAnsi" w:hAnsiTheme="minorHAnsi"/>
        </w:rPr>
        <w:t>At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the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Front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Line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of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the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European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>Refugee</w:t>
      </w:r>
      <w:r w:rsidRPr="009E22C2">
        <w:rPr>
          <w:rFonts w:asciiTheme="minorHAnsi" w:hAnsiTheme="minorHAnsi"/>
        </w:rPr>
        <w:t xml:space="preserve"> </w:t>
      </w:r>
      <w:r w:rsidRPr="00E540D9">
        <w:rPr>
          <w:rFonts w:asciiTheme="minorHAnsi" w:hAnsiTheme="minorHAnsi"/>
        </w:rPr>
        <w:t xml:space="preserve">Crisis. Part 1, 2. </w:t>
      </w:r>
      <w:r w:rsidRPr="00E540D9">
        <w:rPr>
          <w:rFonts w:asciiTheme="minorHAnsi" w:hAnsiTheme="minorHAnsi"/>
          <w:i/>
        </w:rPr>
        <w:t xml:space="preserve">Anthropology Today </w:t>
      </w:r>
      <w:r w:rsidRPr="00E540D9">
        <w:rPr>
          <w:rFonts w:asciiTheme="minorHAnsi" w:hAnsiTheme="minorHAnsi"/>
        </w:rPr>
        <w:t>23(2</w:t>
      </w:r>
      <w:proofErr w:type="gramStart"/>
      <w:r w:rsidRPr="00E540D9">
        <w:rPr>
          <w:rFonts w:asciiTheme="minorHAnsi" w:hAnsiTheme="minorHAnsi"/>
        </w:rPr>
        <w:t>,3</w:t>
      </w:r>
      <w:proofErr w:type="gramEnd"/>
      <w:r w:rsidRPr="00E540D9">
        <w:rPr>
          <w:rFonts w:asciiTheme="minorHAnsi" w:hAnsiTheme="minorHAnsi"/>
        </w:rPr>
        <w:t>).</w:t>
      </w:r>
    </w:p>
    <w:p w:rsidR="00E540D9" w:rsidRPr="00E540D9" w:rsidRDefault="00E540D9" w:rsidP="00E540D9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l-GR"/>
        </w:rPr>
      </w:pPr>
      <w:proofErr w:type="spellStart"/>
      <w:r w:rsidRPr="00E540D9">
        <w:rPr>
          <w:rFonts w:asciiTheme="minorHAnsi" w:hAnsiTheme="minorHAnsi" w:cstheme="minorHAnsi"/>
          <w:color w:val="000000"/>
          <w:lang w:eastAsia="el-GR"/>
        </w:rPr>
        <w:t>Rozakou</w:t>
      </w:r>
      <w:proofErr w:type="spellEnd"/>
      <w:r w:rsidRPr="00E540D9">
        <w:rPr>
          <w:rFonts w:asciiTheme="minorHAnsi" w:hAnsiTheme="minorHAnsi" w:cstheme="minorHAnsi"/>
          <w:color w:val="000000"/>
          <w:lang w:eastAsia="el-GR"/>
        </w:rPr>
        <w:t xml:space="preserve">, Katerina. 2012. “The </w:t>
      </w:r>
      <w:proofErr w:type="spellStart"/>
      <w:r w:rsidRPr="00E540D9">
        <w:rPr>
          <w:rFonts w:asciiTheme="minorHAnsi" w:hAnsiTheme="minorHAnsi" w:cstheme="minorHAnsi"/>
          <w:color w:val="000000"/>
          <w:lang w:eastAsia="el-GR"/>
        </w:rPr>
        <w:t>Biopolitics</w:t>
      </w:r>
      <w:proofErr w:type="spellEnd"/>
      <w:r w:rsidRPr="00E540D9">
        <w:rPr>
          <w:rFonts w:asciiTheme="minorHAnsi" w:hAnsiTheme="minorHAnsi" w:cstheme="minorHAnsi"/>
          <w:color w:val="000000"/>
          <w:lang w:eastAsia="el-GR"/>
        </w:rPr>
        <w:t xml:space="preserve"> of Hospitality in Greece: Humanitarianism </w:t>
      </w:r>
    </w:p>
    <w:p w:rsidR="00E540D9" w:rsidRPr="00E540D9" w:rsidRDefault="00E540D9" w:rsidP="00E540D9">
      <w:pPr>
        <w:pStyle w:val="a3"/>
        <w:rPr>
          <w:rFonts w:asciiTheme="minorHAnsi" w:hAnsiTheme="minorHAnsi" w:cstheme="minorHAnsi"/>
          <w:color w:val="000000"/>
          <w:lang w:eastAsia="el-GR"/>
        </w:rPr>
      </w:pPr>
      <w:proofErr w:type="gramStart"/>
      <w:r w:rsidRPr="00E540D9">
        <w:rPr>
          <w:rFonts w:asciiTheme="minorHAnsi" w:hAnsiTheme="minorHAnsi" w:cstheme="minorHAnsi"/>
          <w:color w:val="000000"/>
          <w:lang w:eastAsia="el-GR"/>
        </w:rPr>
        <w:t>and</w:t>
      </w:r>
      <w:proofErr w:type="gramEnd"/>
      <w:r w:rsidRPr="00E540D9">
        <w:rPr>
          <w:rFonts w:asciiTheme="minorHAnsi" w:hAnsiTheme="minorHAnsi" w:cstheme="minorHAnsi"/>
          <w:color w:val="000000"/>
          <w:lang w:eastAsia="el-GR"/>
        </w:rPr>
        <w:t xml:space="preserve"> the Management of Refugees.” </w:t>
      </w:r>
      <w:r w:rsidRPr="00E540D9">
        <w:rPr>
          <w:rFonts w:asciiTheme="minorHAnsi" w:hAnsiTheme="minorHAnsi" w:cstheme="minorHAnsi"/>
          <w:i/>
          <w:iCs/>
          <w:color w:val="000000"/>
          <w:lang w:eastAsia="el-GR"/>
        </w:rPr>
        <w:t xml:space="preserve">American Ethnologist </w:t>
      </w:r>
      <w:r w:rsidRPr="00E540D9">
        <w:rPr>
          <w:rFonts w:asciiTheme="minorHAnsi" w:hAnsiTheme="minorHAnsi" w:cstheme="minorHAnsi"/>
          <w:color w:val="000000"/>
          <w:lang w:eastAsia="el-GR"/>
        </w:rPr>
        <w:t xml:space="preserve">39(3):562–577.  </w:t>
      </w:r>
    </w:p>
    <w:p w:rsidR="004B04E1" w:rsidRPr="00E540D9" w:rsidRDefault="00E540D9" w:rsidP="004B04E1">
      <w:pPr>
        <w:pStyle w:val="a3"/>
        <w:numPr>
          <w:ilvl w:val="0"/>
          <w:numId w:val="2"/>
        </w:numPr>
      </w:pPr>
      <w:r w:rsidRPr="00A37082">
        <w:rPr>
          <w:rFonts w:asciiTheme="minorHAnsi" w:hAnsiTheme="minorHAnsi" w:cstheme="minorHAnsi"/>
          <w:lang w:val="el-GR"/>
        </w:rPr>
        <w:t xml:space="preserve">Βουτυρά, Ευτυχία. 2014. «Κουλτούρες της ‘ασφάλειας’ και οι ανασφάλειες των προσφύγων. Στο </w:t>
      </w:r>
      <w:proofErr w:type="spellStart"/>
      <w:r w:rsidRPr="00A37082">
        <w:rPr>
          <w:rFonts w:asciiTheme="minorHAnsi" w:hAnsiTheme="minorHAnsi" w:cstheme="minorHAnsi"/>
          <w:lang w:val="el-GR"/>
        </w:rPr>
        <w:t>Παπαταξιάρχης</w:t>
      </w:r>
      <w:proofErr w:type="spellEnd"/>
      <w:r w:rsidRPr="00A37082">
        <w:rPr>
          <w:rFonts w:asciiTheme="minorHAnsi" w:hAnsiTheme="minorHAnsi" w:cstheme="minorHAnsi"/>
          <w:lang w:val="el-GR"/>
        </w:rPr>
        <w:t>, Ευθύμιος (</w:t>
      </w:r>
      <w:proofErr w:type="spellStart"/>
      <w:r w:rsidRPr="00A37082">
        <w:rPr>
          <w:rFonts w:asciiTheme="minorHAnsi" w:hAnsiTheme="minorHAnsi" w:cstheme="minorHAnsi"/>
          <w:lang w:val="el-GR"/>
        </w:rPr>
        <w:t>επιμ</w:t>
      </w:r>
      <w:proofErr w:type="spellEnd"/>
      <w:r w:rsidRPr="00A37082">
        <w:rPr>
          <w:rFonts w:asciiTheme="minorHAnsi" w:hAnsiTheme="minorHAnsi" w:cstheme="minorHAnsi"/>
          <w:lang w:val="el-GR"/>
        </w:rPr>
        <w:t xml:space="preserve">.), </w:t>
      </w:r>
      <w:r w:rsidRPr="00A37082">
        <w:rPr>
          <w:rFonts w:asciiTheme="minorHAnsi" w:hAnsiTheme="minorHAnsi" w:cstheme="minorHAnsi"/>
          <w:i/>
          <w:lang w:val="el-GR"/>
        </w:rPr>
        <w:t>Πολιτικές της καθημερινότητας. Σύνορα, σώμα και ιδιότητα του πολίτη στην Ελλάδα</w:t>
      </w:r>
      <w:r w:rsidRPr="00A37082">
        <w:rPr>
          <w:rFonts w:asciiTheme="minorHAnsi" w:hAnsiTheme="minorHAnsi" w:cstheme="minorHAnsi"/>
          <w:lang w:val="el-GR"/>
        </w:rPr>
        <w:t xml:space="preserve">, 235-260. </w:t>
      </w:r>
      <w:proofErr w:type="spellStart"/>
      <w:r w:rsidRPr="00A37082">
        <w:rPr>
          <w:rFonts w:asciiTheme="minorHAnsi" w:hAnsiTheme="minorHAnsi" w:cstheme="minorHAnsi"/>
        </w:rPr>
        <w:t>Αθήν</w:t>
      </w:r>
      <w:proofErr w:type="spellEnd"/>
      <w:r w:rsidRPr="00A37082">
        <w:rPr>
          <w:rFonts w:asciiTheme="minorHAnsi" w:hAnsiTheme="minorHAnsi" w:cstheme="minorHAnsi"/>
        </w:rPr>
        <w:t xml:space="preserve">α: </w:t>
      </w:r>
      <w:r w:rsidR="00AB1562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A37082">
        <w:rPr>
          <w:rFonts w:asciiTheme="minorHAnsi" w:hAnsiTheme="minorHAnsi" w:cstheme="minorHAnsi"/>
        </w:rPr>
        <w:t>Αλεξάνδρει</w:t>
      </w:r>
      <w:proofErr w:type="spellEnd"/>
      <w:r w:rsidRPr="00A37082">
        <w:rPr>
          <w:rFonts w:asciiTheme="minorHAnsi" w:hAnsiTheme="minorHAnsi" w:cstheme="minorHAnsi"/>
        </w:rPr>
        <w:t xml:space="preserve">α. </w:t>
      </w:r>
    </w:p>
    <w:p w:rsidR="004B04E1" w:rsidRPr="00A4162A" w:rsidRDefault="004B04E1" w:rsidP="004B04E1">
      <w:pPr>
        <w:rPr>
          <w:b/>
          <w:lang w:val="el-GR"/>
        </w:rPr>
      </w:pPr>
      <w:r w:rsidRPr="00A4162A">
        <w:rPr>
          <w:b/>
          <w:lang w:val="el-GR"/>
        </w:rPr>
        <w:t>28/2</w:t>
      </w:r>
      <w:r w:rsidR="00E11A0F" w:rsidRPr="00A4162A">
        <w:rPr>
          <w:b/>
          <w:lang w:val="el-GR"/>
        </w:rPr>
        <w:t xml:space="preserve"> </w:t>
      </w:r>
      <w:r w:rsidR="009E22C2" w:rsidRPr="00A4162A">
        <w:rPr>
          <w:b/>
          <w:lang w:val="el-GR"/>
        </w:rPr>
        <w:t xml:space="preserve"> 3. </w:t>
      </w:r>
      <w:r w:rsidR="00E11A0F" w:rsidRPr="00E11A0F">
        <w:rPr>
          <w:b/>
          <w:lang w:val="el-GR"/>
        </w:rPr>
        <w:t>Οι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πρόσφυγες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τον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καιρό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της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παγκοσμιοποίησης</w:t>
      </w:r>
    </w:p>
    <w:p w:rsidR="00AB1562" w:rsidRPr="00AB1562" w:rsidRDefault="00F77520" w:rsidP="00A37082">
      <w:pPr>
        <w:pStyle w:val="a3"/>
        <w:numPr>
          <w:ilvl w:val="0"/>
          <w:numId w:val="3"/>
        </w:numPr>
        <w:spacing w:before="100" w:beforeAutospacing="1" w:after="100" w:afterAutospacing="1"/>
        <w:rPr>
          <w:rStyle w:val="-"/>
          <w:color w:val="auto"/>
          <w:u w:val="none"/>
        </w:rPr>
      </w:pPr>
      <w:proofErr w:type="spellStart"/>
      <w:r w:rsidRPr="00AB1562">
        <w:rPr>
          <w:rFonts w:asciiTheme="minorHAnsi" w:hAnsiTheme="minorHAnsi" w:cstheme="minorHAnsi"/>
        </w:rPr>
        <w:t>Agamben</w:t>
      </w:r>
      <w:proofErr w:type="spellEnd"/>
      <w:r w:rsidRPr="00AB1562">
        <w:rPr>
          <w:rFonts w:asciiTheme="minorHAnsi" w:hAnsiTheme="minorHAnsi" w:cstheme="minorHAnsi"/>
        </w:rPr>
        <w:t>, Gi</w:t>
      </w:r>
      <w:r w:rsidRPr="00AB1562">
        <w:rPr>
          <w:rFonts w:asciiTheme="minorHAnsi" w:hAnsiTheme="minorHAnsi" w:cstheme="minorHAnsi"/>
          <w:sz w:val="24"/>
          <w:szCs w:val="24"/>
        </w:rPr>
        <w:t xml:space="preserve">orgio 1995. "We Refugees." </w:t>
      </w:r>
      <w:r w:rsidRPr="00AB1562">
        <w:rPr>
          <w:rFonts w:asciiTheme="minorHAnsi" w:hAnsiTheme="minorHAnsi" w:cstheme="minorHAnsi"/>
          <w:i/>
          <w:iCs/>
          <w:sz w:val="24"/>
          <w:szCs w:val="24"/>
        </w:rPr>
        <w:t xml:space="preserve">Symposium. </w:t>
      </w:r>
      <w:r w:rsidRPr="00AB1562">
        <w:rPr>
          <w:rFonts w:asciiTheme="minorHAnsi" w:hAnsiTheme="minorHAnsi" w:cstheme="minorHAnsi"/>
          <w:sz w:val="24"/>
          <w:szCs w:val="24"/>
        </w:rPr>
        <w:t xml:space="preserve">49(2), Summer, pp. 114-119, at: </w:t>
      </w:r>
      <w:hyperlink r:id="rId7" w:history="1">
        <w:r w:rsidRPr="00AB1562">
          <w:rPr>
            <w:rStyle w:val="-"/>
            <w:rFonts w:asciiTheme="minorHAnsi" w:hAnsiTheme="minorHAnsi" w:cstheme="minorHAnsi"/>
            <w:sz w:val="24"/>
            <w:szCs w:val="24"/>
          </w:rPr>
          <w:t>http://www.egs.edu/faculty/giorgio-agamben/articles/we-refugees/</w:t>
        </w:r>
      </w:hyperlink>
    </w:p>
    <w:p w:rsidR="00F77520" w:rsidRPr="00AB1562" w:rsidRDefault="00F77520" w:rsidP="00A37082">
      <w:pPr>
        <w:pStyle w:val="a3"/>
        <w:numPr>
          <w:ilvl w:val="0"/>
          <w:numId w:val="3"/>
        </w:numPr>
        <w:spacing w:before="100" w:beforeAutospacing="1" w:after="100" w:afterAutospacing="1"/>
        <w:rPr>
          <w:lang w:val="el-GR"/>
        </w:rPr>
      </w:pPr>
      <w:r w:rsidRPr="00162E89">
        <w:t>Bauman</w:t>
      </w:r>
      <w:r w:rsidRPr="00AB1562">
        <w:rPr>
          <w:lang w:val="el-GR"/>
        </w:rPr>
        <w:t xml:space="preserve">, </w:t>
      </w:r>
      <w:proofErr w:type="spellStart"/>
      <w:r w:rsidRPr="00162E89">
        <w:t>Zygmunt</w:t>
      </w:r>
      <w:proofErr w:type="spellEnd"/>
      <w:r w:rsidRPr="00AB1562">
        <w:rPr>
          <w:lang w:val="el-GR"/>
        </w:rPr>
        <w:t xml:space="preserve"> 2008 “Η ανθρωπότητα σε κίνηση” Στο «Ρευστοί Καιροί», </w:t>
      </w:r>
      <w:proofErr w:type="spellStart"/>
      <w:r w:rsidRPr="00AB1562">
        <w:rPr>
          <w:lang w:val="el-GR"/>
        </w:rPr>
        <w:t>εκδ</w:t>
      </w:r>
      <w:proofErr w:type="spellEnd"/>
      <w:r w:rsidRPr="00AB1562">
        <w:rPr>
          <w:lang w:val="el-GR"/>
        </w:rPr>
        <w:t>. Μεταίχμιο, σ. 55-96.</w:t>
      </w:r>
    </w:p>
    <w:p w:rsidR="00F77520" w:rsidRPr="008109C4" w:rsidRDefault="00F77520" w:rsidP="00176FAD">
      <w:pPr>
        <w:spacing w:before="100" w:beforeAutospacing="1" w:after="100" w:afterAutospacing="1"/>
        <w:ind w:left="720"/>
      </w:pPr>
      <w:r w:rsidRPr="00176FAD">
        <w:rPr>
          <w:lang w:val="el-GR"/>
        </w:rPr>
        <w:t>Βίντεο</w:t>
      </w:r>
      <w:r w:rsidRPr="00176FAD">
        <w:t xml:space="preserve">: </w:t>
      </w:r>
      <w:r>
        <w:t>Why the World Fears Refugees</w:t>
      </w:r>
      <w:r w:rsidR="00176FAD" w:rsidRPr="00176FAD">
        <w:t xml:space="preserve">, </w:t>
      </w:r>
      <w:proofErr w:type="spellStart"/>
      <w:r w:rsidR="00176FAD">
        <w:t>Z</w:t>
      </w:r>
      <w:r>
        <w:t>ygmunt</w:t>
      </w:r>
      <w:proofErr w:type="spellEnd"/>
      <w:r>
        <w:t xml:space="preserve"> Bauman</w:t>
      </w:r>
    </w:p>
    <w:p w:rsidR="00176FAD" w:rsidRPr="008109C4" w:rsidRDefault="00176FAD" w:rsidP="00176FAD">
      <w:pPr>
        <w:spacing w:before="100" w:beforeAutospacing="1" w:after="100" w:afterAutospacing="1"/>
        <w:ind w:left="720"/>
      </w:pPr>
    </w:p>
    <w:p w:rsidR="00176FAD" w:rsidRPr="008109C4" w:rsidRDefault="00176FAD" w:rsidP="00176FAD">
      <w:pPr>
        <w:spacing w:before="100" w:beforeAutospacing="1" w:after="100" w:afterAutospacing="1"/>
        <w:ind w:left="720"/>
      </w:pPr>
    </w:p>
    <w:p w:rsidR="00F77520" w:rsidRPr="00176FAD" w:rsidRDefault="00F77520" w:rsidP="004B04E1"/>
    <w:p w:rsidR="004B04E1" w:rsidRPr="00176FAD" w:rsidRDefault="004B04E1" w:rsidP="004B04E1"/>
    <w:p w:rsidR="004B04E1" w:rsidRPr="009E22C2" w:rsidRDefault="00D81B77" w:rsidP="004B04E1">
      <w:pPr>
        <w:rPr>
          <w:b/>
          <w:lang w:val="el-GR"/>
        </w:rPr>
      </w:pPr>
      <w:r w:rsidRPr="00D81B77">
        <w:rPr>
          <w:b/>
          <w:lang w:val="el-GR"/>
        </w:rPr>
        <w:t>21</w:t>
      </w:r>
      <w:r w:rsidR="004B04E1" w:rsidRPr="009E22C2">
        <w:rPr>
          <w:b/>
          <w:lang w:val="el-GR"/>
        </w:rPr>
        <w:t>/3</w:t>
      </w:r>
      <w:r w:rsidR="008109C4" w:rsidRPr="009E22C2">
        <w:rPr>
          <w:b/>
          <w:lang w:val="el-GR"/>
        </w:rPr>
        <w:tab/>
      </w:r>
      <w:r w:rsidR="009E22C2" w:rsidRPr="009E22C2">
        <w:rPr>
          <w:b/>
          <w:lang w:val="el-GR"/>
        </w:rPr>
        <w:t>4.</w:t>
      </w:r>
      <w:r w:rsidR="009E22C2">
        <w:rPr>
          <w:b/>
          <w:lang w:val="el-GR"/>
        </w:rPr>
        <w:t xml:space="preserve"> 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</w:rPr>
        <w:t>H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  <w:lang w:val="el-GR"/>
        </w:rPr>
        <w:t>ανθρωπολογία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  <w:lang w:val="el-GR"/>
        </w:rPr>
        <w:t>και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  <w:lang w:val="el-GR"/>
        </w:rPr>
        <w:t>οι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  <w:lang w:val="el-GR"/>
        </w:rPr>
        <w:t>σπουδές</w:t>
      </w:r>
      <w:r w:rsidR="00BF63C2" w:rsidRPr="009E22C2">
        <w:rPr>
          <w:b/>
          <w:lang w:val="el-GR"/>
        </w:rPr>
        <w:t xml:space="preserve"> </w:t>
      </w:r>
      <w:r w:rsidR="00BF63C2" w:rsidRPr="00E11A0F">
        <w:rPr>
          <w:b/>
          <w:lang w:val="el-GR"/>
        </w:rPr>
        <w:t>προσφύγων</w:t>
      </w:r>
    </w:p>
    <w:p w:rsidR="00E11A0F" w:rsidRPr="00A37082" w:rsidRDefault="00E11A0F" w:rsidP="00A3708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Harrell-Bond, B. E., &amp;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Voutira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, E. 1992. Anthropology and the Study of Refugees.</w:t>
      </w:r>
      <w:r w:rsidRPr="00A37082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A3708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Anthropology </w:t>
      </w:r>
      <w:r w:rsidR="009E22C2" w:rsidRPr="009E22C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Pr="00A3708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today</w:t>
      </w:r>
      <w:proofErr w:type="gram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A37082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3708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8</w:t>
      </w:r>
      <w:r w:rsidRPr="00A37082">
        <w:rPr>
          <w:rFonts w:asciiTheme="minorHAnsi" w:hAnsiTheme="minorHAnsi" w:cstheme="minorHAnsi"/>
          <w:color w:val="222222"/>
          <w:shd w:val="clear" w:color="auto" w:fill="FFFFFF"/>
        </w:rPr>
        <w:t>(4), 6-10.</w:t>
      </w:r>
    </w:p>
    <w:p w:rsidR="00BF63C2" w:rsidRPr="00A37082" w:rsidRDefault="00BF63C2" w:rsidP="00A3708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A37082">
        <w:rPr>
          <w:rFonts w:asciiTheme="minorHAnsi" w:hAnsiTheme="minorHAnsi" w:cstheme="minorHAnsi"/>
        </w:rPr>
        <w:t>Malkki</w:t>
      </w:r>
      <w:proofErr w:type="spellEnd"/>
      <w:r w:rsidRPr="00A37082">
        <w:rPr>
          <w:rFonts w:asciiTheme="minorHAnsi" w:hAnsiTheme="minorHAnsi" w:cstheme="minorHAnsi"/>
        </w:rPr>
        <w:t xml:space="preserve">, </w:t>
      </w:r>
      <w:proofErr w:type="spellStart"/>
      <w:r w:rsidRPr="00A37082">
        <w:rPr>
          <w:rFonts w:asciiTheme="minorHAnsi" w:hAnsiTheme="minorHAnsi" w:cstheme="minorHAnsi"/>
        </w:rPr>
        <w:t>Liisa</w:t>
      </w:r>
      <w:proofErr w:type="spellEnd"/>
      <w:r w:rsidRPr="00A37082">
        <w:rPr>
          <w:rFonts w:asciiTheme="minorHAnsi" w:hAnsiTheme="minorHAnsi" w:cstheme="minorHAnsi"/>
        </w:rPr>
        <w:t xml:space="preserve"> 1995 “Refugees and Exile: From ‘Refugee Studies’ to the National Order of Things”, </w:t>
      </w:r>
      <w:r w:rsidRPr="00A37082">
        <w:rPr>
          <w:rFonts w:asciiTheme="minorHAnsi" w:hAnsiTheme="minorHAnsi" w:cstheme="minorHAnsi"/>
          <w:i/>
        </w:rPr>
        <w:t xml:space="preserve">Annual Review of Anthropology </w:t>
      </w:r>
      <w:r w:rsidRPr="00A37082">
        <w:rPr>
          <w:rFonts w:asciiTheme="minorHAnsi" w:hAnsiTheme="minorHAnsi" w:cstheme="minorHAnsi"/>
        </w:rPr>
        <w:t>24:495-523</w:t>
      </w:r>
    </w:p>
    <w:p w:rsidR="00E11A0F" w:rsidRPr="00AB1562" w:rsidRDefault="00F4701D" w:rsidP="00F4701D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lang w:val="en-US"/>
        </w:rPr>
      </w:pPr>
      <w:proofErr w:type="spellStart"/>
      <w:r w:rsidRPr="00AB1562">
        <w:rPr>
          <w:rFonts w:asciiTheme="minorHAnsi" w:hAnsiTheme="minorHAnsi" w:cstheme="minorHAnsi"/>
          <w:color w:val="auto"/>
          <w:lang w:val="en-US"/>
        </w:rPr>
        <w:t>Chimni</w:t>
      </w:r>
      <w:proofErr w:type="spellEnd"/>
      <w:r w:rsidRPr="00AB1562">
        <w:rPr>
          <w:rFonts w:asciiTheme="minorHAnsi" w:hAnsiTheme="minorHAnsi" w:cstheme="minorHAnsi"/>
          <w:color w:val="auto"/>
          <w:lang w:val="en-US"/>
        </w:rPr>
        <w:t xml:space="preserve">, B.S. 2009 “The Birth of a ‘Discipline’: From Refugee to Forced Migration Studies.” </w:t>
      </w:r>
      <w:r w:rsidRPr="00AB1562">
        <w:rPr>
          <w:rFonts w:asciiTheme="minorHAnsi" w:hAnsiTheme="minorHAnsi" w:cstheme="minorHAnsi"/>
          <w:i/>
          <w:iCs/>
          <w:color w:val="auto"/>
          <w:lang w:val="en-US"/>
        </w:rPr>
        <w:t xml:space="preserve">Journal of Refugee Studies </w:t>
      </w:r>
      <w:r w:rsidRPr="00AB1562">
        <w:rPr>
          <w:rFonts w:asciiTheme="minorHAnsi" w:hAnsiTheme="minorHAnsi" w:cstheme="minorHAnsi"/>
          <w:color w:val="auto"/>
          <w:lang w:val="en-US"/>
        </w:rPr>
        <w:t xml:space="preserve">22(1): 11 – 29. </w:t>
      </w:r>
    </w:p>
    <w:p w:rsidR="00E11A0F" w:rsidRPr="00A37082" w:rsidRDefault="00E11A0F" w:rsidP="00A37082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37082">
        <w:rPr>
          <w:rFonts w:asciiTheme="minorHAnsi" w:hAnsiTheme="minorHAnsi" w:cstheme="minorHAnsi"/>
        </w:rPr>
        <w:t>Chatty, Dawn. 2014. “</w:t>
      </w:r>
      <w:r w:rsidRPr="00A37082">
        <w:rPr>
          <w:rFonts w:asciiTheme="minorHAnsi" w:hAnsiTheme="minorHAnsi" w:cstheme="minorHAnsi"/>
          <w:color w:val="333333"/>
          <w:shd w:val="clear" w:color="auto" w:fill="FFFFFF"/>
        </w:rPr>
        <w:t xml:space="preserve">Anthropology and Forced Migration”. In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Fiddian-Qasmiyeh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, Elena, Gil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Loescher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, Katy Long and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Nando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Sigona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proofErr w:type="gram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eds</w:t>
      </w:r>
      <w:proofErr w:type="spellEnd"/>
      <w:proofErr w:type="gram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), </w:t>
      </w:r>
      <w:r w:rsidRPr="00A37082">
        <w:rPr>
          <w:rFonts w:asciiTheme="minorHAnsi" w:hAnsiTheme="minorHAnsi" w:cstheme="minorHAnsi"/>
          <w:color w:val="000000"/>
          <w:shd w:val="clear" w:color="auto" w:fill="FFFFFF"/>
        </w:rPr>
        <w:t xml:space="preserve">The Oxford Handbook of Refugee and Forced Migration Studies, 74-85.  Oxford: </w:t>
      </w:r>
      <w:r w:rsidRPr="00A37082">
        <w:rPr>
          <w:rFonts w:asciiTheme="minorHAnsi" w:hAnsiTheme="minorHAnsi" w:cstheme="minorHAnsi"/>
          <w:color w:val="222222"/>
          <w:shd w:val="clear" w:color="auto" w:fill="FFFFFF"/>
        </w:rPr>
        <w:t>Oxford University Press.</w:t>
      </w:r>
    </w:p>
    <w:p w:rsidR="004B04E1" w:rsidRPr="00BF63C2" w:rsidRDefault="004B04E1" w:rsidP="004B04E1"/>
    <w:p w:rsidR="004B04E1" w:rsidRPr="004B04E1" w:rsidRDefault="004B04E1" w:rsidP="004B04E1">
      <w:pPr>
        <w:rPr>
          <w:lang w:val="el-GR"/>
        </w:rPr>
      </w:pPr>
    </w:p>
    <w:p w:rsidR="004B04E1" w:rsidRPr="00A4162A" w:rsidRDefault="004B04E1" w:rsidP="004B04E1">
      <w:pPr>
        <w:rPr>
          <w:b/>
          <w:lang w:val="el-GR"/>
        </w:rPr>
      </w:pPr>
      <w:r w:rsidRPr="00A4162A">
        <w:rPr>
          <w:b/>
          <w:lang w:val="el-GR"/>
        </w:rPr>
        <w:t>2</w:t>
      </w:r>
      <w:r w:rsidR="00D81B77" w:rsidRPr="00692E1A">
        <w:rPr>
          <w:b/>
          <w:lang w:val="el-GR"/>
        </w:rPr>
        <w:t>8</w:t>
      </w:r>
      <w:r w:rsidRPr="00A4162A">
        <w:rPr>
          <w:b/>
          <w:lang w:val="el-GR"/>
        </w:rPr>
        <w:t>/3</w:t>
      </w:r>
      <w:r w:rsidR="00E11A0F" w:rsidRPr="00A4162A">
        <w:rPr>
          <w:b/>
          <w:lang w:val="el-GR"/>
        </w:rPr>
        <w:t xml:space="preserve"> </w:t>
      </w:r>
      <w:r w:rsidR="009E22C2" w:rsidRPr="00A4162A">
        <w:rPr>
          <w:b/>
          <w:lang w:val="el-GR"/>
        </w:rPr>
        <w:t xml:space="preserve"> 5. </w:t>
      </w:r>
      <w:r w:rsidR="00E11A0F" w:rsidRPr="00E11A0F">
        <w:rPr>
          <w:b/>
          <w:lang w:val="el-GR"/>
        </w:rPr>
        <w:t>Το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προσφυγικό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δίκαιο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και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η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εφαρμογή</w:t>
      </w:r>
      <w:r w:rsidR="00E11A0F" w:rsidRPr="00A4162A">
        <w:rPr>
          <w:b/>
          <w:lang w:val="el-GR"/>
        </w:rPr>
        <w:t xml:space="preserve"> </w:t>
      </w:r>
      <w:r w:rsidR="00E11A0F" w:rsidRPr="00E11A0F">
        <w:rPr>
          <w:b/>
          <w:lang w:val="el-GR"/>
        </w:rPr>
        <w:t>του</w:t>
      </w:r>
    </w:p>
    <w:p w:rsidR="00AB1562" w:rsidRPr="00A4162A" w:rsidRDefault="00AB1562" w:rsidP="004B04E1">
      <w:pPr>
        <w:rPr>
          <w:b/>
          <w:lang w:val="el-GR"/>
        </w:rPr>
      </w:pPr>
    </w:p>
    <w:p w:rsidR="00A37082" w:rsidRDefault="00A37082" w:rsidP="00A37082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222222"/>
          <w:shd w:val="clear" w:color="auto" w:fill="FFFFFF"/>
        </w:rPr>
      </w:pPr>
      <w:r w:rsidRPr="00A37082">
        <w:rPr>
          <w:rFonts w:asciiTheme="minorHAnsi" w:hAnsiTheme="minorHAnsi" w:cstheme="minorHAnsi"/>
          <w:color w:val="222222"/>
          <w:shd w:val="clear" w:color="auto" w:fill="FFFFFF"/>
        </w:rPr>
        <w:t>Goodwin-Gill, Guy. 2014. “</w:t>
      </w:r>
      <w:r w:rsidRPr="00A37082">
        <w:rPr>
          <w:rFonts w:asciiTheme="minorHAnsi" w:hAnsiTheme="minorHAnsi" w:cstheme="minorHAnsi"/>
          <w:color w:val="333333"/>
          <w:shd w:val="clear" w:color="auto" w:fill="FFFFFF"/>
        </w:rPr>
        <w:t xml:space="preserve">The International Law of Refugee Protection”. </w:t>
      </w:r>
      <w:r w:rsidR="00AB1562" w:rsidRPr="00AB156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In: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Fiddian-Qasmiyeh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, Elena, Gil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Loescher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, Katy Long and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Nando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Sigona</w:t>
      </w:r>
      <w:proofErr w:type="spell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proofErr w:type="gramStart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eds</w:t>
      </w:r>
      <w:proofErr w:type="spellEnd"/>
      <w:proofErr w:type="gramEnd"/>
      <w:r w:rsidRPr="00A37082">
        <w:rPr>
          <w:rFonts w:asciiTheme="minorHAnsi" w:hAnsiTheme="minorHAnsi" w:cstheme="minorHAnsi"/>
          <w:color w:val="222222"/>
          <w:shd w:val="clear" w:color="auto" w:fill="FFFFFF"/>
        </w:rPr>
        <w:t>),</w:t>
      </w:r>
      <w:r w:rsidRPr="00A37082">
        <w:rPr>
          <w:rFonts w:asciiTheme="minorHAnsi" w:hAnsiTheme="minorHAnsi" w:cstheme="minorHAnsi"/>
          <w:i/>
          <w:color w:val="222222"/>
          <w:shd w:val="clear" w:color="auto" w:fill="FFFFFF"/>
        </w:rPr>
        <w:t xml:space="preserve"> The Oxford Handbook of Refugee and Forced Migration Studies</w:t>
      </w:r>
      <w:r w:rsidRPr="00A37082">
        <w:rPr>
          <w:rFonts w:asciiTheme="minorHAnsi" w:hAnsiTheme="minorHAnsi" w:cstheme="minorHAnsi"/>
          <w:color w:val="222222"/>
          <w:shd w:val="clear" w:color="auto" w:fill="FFFFFF"/>
        </w:rPr>
        <w:t>, 36-47. Oxford University Press.</w:t>
      </w:r>
    </w:p>
    <w:p w:rsidR="00A37082" w:rsidRPr="00A37082" w:rsidRDefault="00A37082" w:rsidP="00A37082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222222"/>
          <w:shd w:val="clear" w:color="auto" w:fill="FFFFFF"/>
        </w:rPr>
      </w:pPr>
      <w:r w:rsidRPr="00A3708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Goodwin-Gill, Guy. 1983. </w:t>
      </w:r>
      <w:r w:rsidRPr="00A37082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The Refugee in International Law. 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Oxford: Clarendon Press.</w:t>
      </w:r>
    </w:p>
    <w:p w:rsidR="00A37082" w:rsidRPr="00A37082" w:rsidRDefault="00A37082" w:rsidP="004B04E1">
      <w:pPr>
        <w:pStyle w:val="a3"/>
        <w:numPr>
          <w:ilvl w:val="0"/>
          <w:numId w:val="3"/>
        </w:numPr>
        <w:rPr>
          <w:b/>
        </w:rPr>
      </w:pPr>
      <w:r w:rsidRPr="00A3708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Good, Anthony. 2007. </w:t>
      </w:r>
      <w:r w:rsidRPr="00A37082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Anthropology and Expertise in the Asylum Courts. </w:t>
      </w:r>
      <w:r w:rsidR="00AB1562">
        <w:rPr>
          <w:rFonts w:asciiTheme="minorHAnsi" w:hAnsiTheme="minorHAnsi" w:cstheme="minorHAnsi"/>
          <w:color w:val="222222"/>
          <w:shd w:val="clear" w:color="auto" w:fill="FFFFFF"/>
        </w:rPr>
        <w:t>Routledge</w:t>
      </w:r>
      <w:r w:rsidR="00AB1562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, </w:t>
      </w:r>
      <w:r w:rsidRPr="00A37082">
        <w:rPr>
          <w:rFonts w:asciiTheme="minorHAnsi" w:hAnsiTheme="minorHAnsi" w:cstheme="minorHAnsi"/>
          <w:color w:val="222222"/>
          <w:shd w:val="clear" w:color="auto" w:fill="FFFFFF"/>
        </w:rPr>
        <w:t>50-86.</w:t>
      </w:r>
    </w:p>
    <w:p w:rsidR="004B04E1" w:rsidRPr="004B04E1" w:rsidRDefault="004B04E1" w:rsidP="004B04E1">
      <w:pPr>
        <w:rPr>
          <w:lang w:val="el-GR"/>
        </w:rPr>
      </w:pPr>
    </w:p>
    <w:p w:rsidR="004B04E1" w:rsidRPr="009E22C2" w:rsidRDefault="00D81B77" w:rsidP="004B04E1">
      <w:pPr>
        <w:rPr>
          <w:b/>
        </w:rPr>
      </w:pPr>
      <w:r>
        <w:rPr>
          <w:b/>
        </w:rPr>
        <w:t>4/4</w:t>
      </w:r>
      <w:r w:rsidR="00A37082" w:rsidRPr="00A37082">
        <w:rPr>
          <w:b/>
        </w:rPr>
        <w:t xml:space="preserve"> </w:t>
      </w:r>
      <w:r w:rsidR="009E22C2" w:rsidRPr="009E22C2">
        <w:rPr>
          <w:b/>
        </w:rPr>
        <w:t xml:space="preserve"> 6. </w:t>
      </w:r>
      <w:r w:rsidR="00A37082" w:rsidRPr="00A37082">
        <w:rPr>
          <w:b/>
          <w:lang w:val="el-GR"/>
        </w:rPr>
        <w:t>Αναπαραστάσεις</w:t>
      </w:r>
      <w:r w:rsidR="00A37082" w:rsidRPr="009E22C2">
        <w:rPr>
          <w:b/>
        </w:rPr>
        <w:t xml:space="preserve"> </w:t>
      </w:r>
      <w:r w:rsidR="00A37082" w:rsidRPr="00A37082">
        <w:rPr>
          <w:b/>
          <w:lang w:val="el-GR"/>
        </w:rPr>
        <w:t>του</w:t>
      </w:r>
      <w:r w:rsidR="00A37082" w:rsidRPr="009E22C2">
        <w:rPr>
          <w:b/>
        </w:rPr>
        <w:t xml:space="preserve"> </w:t>
      </w:r>
      <w:r w:rsidR="00A37082" w:rsidRPr="00A37082">
        <w:rPr>
          <w:b/>
          <w:lang w:val="el-GR"/>
        </w:rPr>
        <w:t>πρόσφυγα</w:t>
      </w:r>
    </w:p>
    <w:p w:rsidR="00AB1562" w:rsidRPr="00AB1562" w:rsidRDefault="00A37082" w:rsidP="00695107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AB1562">
        <w:rPr>
          <w:rFonts w:asciiTheme="minorHAnsi" w:hAnsiTheme="minorHAnsi" w:cstheme="minorHAnsi"/>
        </w:rPr>
        <w:t>Malkki</w:t>
      </w:r>
      <w:proofErr w:type="spellEnd"/>
      <w:r w:rsidRPr="00AB1562">
        <w:rPr>
          <w:rFonts w:asciiTheme="minorHAnsi" w:hAnsiTheme="minorHAnsi" w:cstheme="minorHAnsi"/>
        </w:rPr>
        <w:t xml:space="preserve">, </w:t>
      </w:r>
      <w:proofErr w:type="spellStart"/>
      <w:r w:rsidRPr="00AB1562">
        <w:rPr>
          <w:rFonts w:asciiTheme="minorHAnsi" w:hAnsiTheme="minorHAnsi" w:cstheme="minorHAnsi"/>
        </w:rPr>
        <w:t>Liisa</w:t>
      </w:r>
      <w:proofErr w:type="spellEnd"/>
      <w:r w:rsidRPr="00AB1562">
        <w:rPr>
          <w:rFonts w:asciiTheme="minorHAnsi" w:hAnsiTheme="minorHAnsi" w:cstheme="minorHAnsi"/>
        </w:rPr>
        <w:t xml:space="preserve"> 1992 “National Geographic: The Rooting of Peoples and the </w:t>
      </w:r>
      <w:proofErr w:type="spellStart"/>
      <w:r w:rsidRPr="00AB1562">
        <w:rPr>
          <w:rFonts w:asciiTheme="minorHAnsi" w:hAnsiTheme="minorHAnsi" w:cstheme="minorHAnsi"/>
        </w:rPr>
        <w:t>Territorialization</w:t>
      </w:r>
      <w:proofErr w:type="spellEnd"/>
      <w:r w:rsidRPr="00AB1562">
        <w:rPr>
          <w:rFonts w:asciiTheme="minorHAnsi" w:hAnsiTheme="minorHAnsi" w:cstheme="minorHAnsi"/>
        </w:rPr>
        <w:t xml:space="preserve"> of National Identity Among Scholars and Refugees, </w:t>
      </w:r>
      <w:r w:rsidRPr="00AB1562">
        <w:rPr>
          <w:rFonts w:asciiTheme="minorHAnsi" w:hAnsiTheme="minorHAnsi" w:cstheme="minorHAnsi"/>
          <w:i/>
        </w:rPr>
        <w:t>Cultural Anthropology</w:t>
      </w:r>
      <w:r w:rsidRPr="00AB1562">
        <w:rPr>
          <w:rFonts w:asciiTheme="minorHAnsi" w:hAnsiTheme="minorHAnsi" w:cstheme="minorHAnsi"/>
        </w:rPr>
        <w:t xml:space="preserve"> 7/1: 24-44</w:t>
      </w:r>
      <w:r w:rsidR="00695107" w:rsidRPr="00AB1562">
        <w:rPr>
          <w:rFonts w:asciiTheme="minorHAnsi" w:hAnsiTheme="minorHAnsi" w:cstheme="minorHAnsi"/>
        </w:rPr>
        <w:t>.</w:t>
      </w:r>
    </w:p>
    <w:p w:rsidR="004B04E1" w:rsidRPr="00A4162A" w:rsidRDefault="00695107" w:rsidP="004B04E1">
      <w:pPr>
        <w:pStyle w:val="a3"/>
        <w:numPr>
          <w:ilvl w:val="0"/>
          <w:numId w:val="4"/>
        </w:numPr>
        <w:spacing w:before="100" w:beforeAutospacing="1" w:after="100" w:afterAutospacing="1"/>
      </w:pPr>
      <w:proofErr w:type="spellStart"/>
      <w:r w:rsidRPr="00AB1562">
        <w:rPr>
          <w:rFonts w:asciiTheme="minorHAnsi" w:hAnsiTheme="minorHAnsi" w:cstheme="minorHAnsi"/>
          <w:sz w:val="24"/>
          <w:szCs w:val="24"/>
        </w:rPr>
        <w:t>Rajaram</w:t>
      </w:r>
      <w:proofErr w:type="spellEnd"/>
      <w:r w:rsidRPr="00AB1562">
        <w:rPr>
          <w:rFonts w:asciiTheme="minorHAnsi" w:hAnsiTheme="minorHAnsi" w:cstheme="minorHAnsi"/>
          <w:sz w:val="24"/>
          <w:szCs w:val="24"/>
        </w:rPr>
        <w:t xml:space="preserve">, P. 2002. Humanitarianism and Representations of the Refugee, </w:t>
      </w:r>
      <w:r w:rsidRPr="00AB1562">
        <w:rPr>
          <w:rFonts w:asciiTheme="minorHAnsi" w:hAnsiTheme="minorHAnsi" w:cstheme="minorHAnsi"/>
          <w:i/>
          <w:sz w:val="24"/>
          <w:szCs w:val="24"/>
        </w:rPr>
        <w:t>Journal of Refugee Studies</w:t>
      </w:r>
      <w:r w:rsidRPr="00AB1562">
        <w:rPr>
          <w:rFonts w:asciiTheme="minorHAnsi" w:hAnsiTheme="minorHAnsi" w:cstheme="minorHAnsi"/>
          <w:sz w:val="24"/>
          <w:szCs w:val="24"/>
        </w:rPr>
        <w:t xml:space="preserve"> 15(3): 247-64.</w:t>
      </w:r>
    </w:p>
    <w:p w:rsidR="00A4162A" w:rsidRPr="00692E1A" w:rsidRDefault="00A4162A" w:rsidP="00A4162A">
      <w:pPr>
        <w:pStyle w:val="a3"/>
        <w:numPr>
          <w:ilvl w:val="0"/>
          <w:numId w:val="4"/>
        </w:numPr>
        <w:rPr>
          <w:rFonts w:asciiTheme="minorHAnsi" w:hAnsiTheme="minorHAnsi" w:cstheme="minorHAnsi"/>
          <w:color w:val="222222"/>
          <w:shd w:val="clear" w:color="auto" w:fill="FFFFFF"/>
        </w:rPr>
      </w:pPr>
      <w:r w:rsidRPr="00A4162A">
        <w:rPr>
          <w:rFonts w:asciiTheme="minorHAnsi" w:hAnsiTheme="minorHAnsi" w:cstheme="minorHAnsi"/>
          <w:color w:val="222222"/>
          <w:shd w:val="clear" w:color="auto" w:fill="FFFFFF"/>
        </w:rPr>
        <w:t>Harrell-Bond, B. 2002. Can humanitarian work with refugees be humane?.</w:t>
      </w:r>
      <w:r w:rsidRPr="00A4162A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Pr="00A4162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Human Rights Quarterly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A4162A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Pr="00A4162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24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>(1), 51-85.</w:t>
      </w:r>
    </w:p>
    <w:p w:rsidR="00692E1A" w:rsidRPr="00A4162A" w:rsidRDefault="00692E1A" w:rsidP="00692E1A">
      <w:pPr>
        <w:pStyle w:val="a3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692E1A" w:rsidRPr="00692E1A" w:rsidRDefault="00692E1A" w:rsidP="00692E1A">
      <w:pPr>
        <w:pStyle w:val="a3"/>
        <w:rPr>
          <w:lang w:val="el-GR"/>
        </w:rPr>
      </w:pPr>
      <w:r w:rsidRPr="00692E1A">
        <w:rPr>
          <w:lang w:val="el-GR"/>
        </w:rPr>
        <w:t>ΔΙΑΚΟΠΕΣ ΤΟΥ ΠΑΣΧΑ</w:t>
      </w:r>
    </w:p>
    <w:p w:rsidR="00A4162A" w:rsidRPr="00A37082" w:rsidRDefault="00A4162A" w:rsidP="00A4162A">
      <w:pPr>
        <w:pStyle w:val="a3"/>
        <w:spacing w:before="100" w:beforeAutospacing="1" w:after="100" w:afterAutospacing="1"/>
      </w:pPr>
    </w:p>
    <w:p w:rsidR="004B04E1" w:rsidRDefault="00692E1A" w:rsidP="004B04E1">
      <w:pPr>
        <w:rPr>
          <w:b/>
          <w:lang w:val="el-GR"/>
        </w:rPr>
      </w:pPr>
      <w:r>
        <w:rPr>
          <w:b/>
          <w:lang w:val="el-GR"/>
        </w:rPr>
        <w:t>25</w:t>
      </w:r>
      <w:r w:rsidR="004B04E1" w:rsidRPr="00BC3B4C">
        <w:rPr>
          <w:b/>
          <w:lang w:val="el-GR"/>
        </w:rPr>
        <w:t>/4</w:t>
      </w:r>
      <w:r w:rsidR="00695107" w:rsidRPr="00BC3B4C">
        <w:rPr>
          <w:b/>
          <w:lang w:val="el-GR"/>
        </w:rPr>
        <w:t xml:space="preserve"> </w:t>
      </w:r>
      <w:r w:rsidR="009E22C2">
        <w:rPr>
          <w:b/>
          <w:lang w:val="el-GR"/>
        </w:rPr>
        <w:t xml:space="preserve"> 7. </w:t>
      </w:r>
      <w:r w:rsidR="00BC3B4C" w:rsidRPr="00BC3B4C">
        <w:rPr>
          <w:b/>
          <w:lang w:val="el-GR"/>
        </w:rPr>
        <w:t>Διαδικασία α</w:t>
      </w:r>
      <w:r w:rsidR="00695107" w:rsidRPr="00BC3B4C">
        <w:rPr>
          <w:b/>
          <w:lang w:val="el-GR"/>
        </w:rPr>
        <w:t>σύλου</w:t>
      </w:r>
      <w:r w:rsidR="00BC3B4C" w:rsidRPr="00BC3B4C">
        <w:rPr>
          <w:b/>
          <w:lang w:val="el-GR"/>
        </w:rPr>
        <w:t xml:space="preserve"> και η κουλτούρα της δυσπιστίας (Ι)</w:t>
      </w:r>
    </w:p>
    <w:p w:rsidR="00BC3B4C" w:rsidRPr="00BC3B4C" w:rsidRDefault="00BC3B4C" w:rsidP="004B04E1">
      <w:pPr>
        <w:rPr>
          <w:b/>
          <w:lang w:val="el-GR"/>
        </w:rPr>
      </w:pPr>
    </w:p>
    <w:p w:rsidR="00CA73A9" w:rsidRPr="006E22CB" w:rsidRDefault="00CA73A9" w:rsidP="00BC3B4C">
      <w:pPr>
        <w:pStyle w:val="Default"/>
        <w:numPr>
          <w:ilvl w:val="0"/>
          <w:numId w:val="7"/>
        </w:numPr>
        <w:rPr>
          <w:rFonts w:asciiTheme="minorHAnsi" w:hAnsiTheme="minorHAnsi" w:cstheme="minorHAnsi"/>
          <w:lang w:val="en-US"/>
        </w:rPr>
      </w:pPr>
      <w:r w:rsidRPr="006E22CB">
        <w:rPr>
          <w:rFonts w:asciiTheme="minorHAnsi" w:hAnsiTheme="minorHAnsi" w:cstheme="minorHAnsi"/>
          <w:color w:val="auto"/>
          <w:lang w:val="en-US"/>
        </w:rPr>
        <w:t xml:space="preserve">Cabot, Heath. 2013. The Social Aesthetics of Eligibility: NGO Aid and Indeterminacy in the Greek Asylum Process, </w:t>
      </w:r>
      <w:r w:rsidRPr="006E22CB">
        <w:rPr>
          <w:rFonts w:asciiTheme="minorHAnsi" w:hAnsiTheme="minorHAnsi" w:cstheme="minorHAnsi"/>
          <w:i/>
          <w:iCs/>
          <w:lang w:val="en-US"/>
        </w:rPr>
        <w:t>AMERICAN ETHNOLOGIST</w:t>
      </w:r>
      <w:r w:rsidRPr="006E22CB">
        <w:rPr>
          <w:rFonts w:asciiTheme="minorHAnsi" w:hAnsiTheme="minorHAnsi" w:cstheme="minorHAnsi"/>
          <w:lang w:val="en-US"/>
        </w:rPr>
        <w:t>, Vol. 40, No. 3, pp. 452–466.</w:t>
      </w:r>
    </w:p>
    <w:p w:rsidR="00CA73A9" w:rsidRPr="00BC3B4C" w:rsidRDefault="00CA73A9" w:rsidP="00BC3B4C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</w:rPr>
      </w:pPr>
      <w:r w:rsidRPr="006E22CB">
        <w:rPr>
          <w:rFonts w:asciiTheme="minorHAnsi" w:hAnsiTheme="minorHAnsi" w:cstheme="minorHAnsi"/>
          <w:color w:val="auto"/>
          <w:lang w:val="en-US"/>
        </w:rPr>
        <w:lastRenderedPageBreak/>
        <w:t xml:space="preserve">Cabot, Heath. 2014. </w:t>
      </w:r>
      <w:proofErr w:type="gramStart"/>
      <w:r w:rsidRPr="006E22CB">
        <w:rPr>
          <w:rFonts w:asciiTheme="minorHAnsi" w:hAnsiTheme="minorHAnsi" w:cstheme="minorHAnsi"/>
          <w:i/>
          <w:color w:val="auto"/>
          <w:lang w:val="en-US"/>
        </w:rPr>
        <w:t>On</w:t>
      </w:r>
      <w:proofErr w:type="gramEnd"/>
      <w:r w:rsidRPr="006E22CB">
        <w:rPr>
          <w:rFonts w:asciiTheme="minorHAnsi" w:hAnsiTheme="minorHAnsi" w:cstheme="minorHAnsi"/>
          <w:i/>
          <w:color w:val="auto"/>
          <w:lang w:val="en-US"/>
        </w:rPr>
        <w:t xml:space="preserve"> the Doorsteps of Europe. Asylum and Citizenship in Greece. </w:t>
      </w:r>
      <w:r w:rsidRPr="006E22CB">
        <w:rPr>
          <w:rFonts w:asciiTheme="minorHAnsi" w:hAnsiTheme="minorHAnsi" w:cstheme="minorHAnsi"/>
          <w:color w:val="auto"/>
          <w:lang w:val="en-US"/>
        </w:rPr>
        <w:t>Philadelphia: U</w:t>
      </w:r>
      <w:r w:rsidR="00BC3B4C">
        <w:rPr>
          <w:rFonts w:asciiTheme="minorHAnsi" w:hAnsiTheme="minorHAnsi" w:cstheme="minorHAnsi"/>
          <w:color w:val="auto"/>
          <w:lang w:val="en-US"/>
        </w:rPr>
        <w:t>niversity of Pennsylvania Press</w:t>
      </w:r>
      <w:r w:rsidR="00BC3B4C">
        <w:rPr>
          <w:rFonts w:asciiTheme="minorHAnsi" w:hAnsiTheme="minorHAnsi" w:cstheme="minorHAnsi"/>
          <w:color w:val="auto"/>
        </w:rPr>
        <w:t>, κεφ. 2, 4 &amp; 5.</w:t>
      </w:r>
    </w:p>
    <w:p w:rsidR="00CA73A9" w:rsidRPr="006E22CB" w:rsidRDefault="00CA73A9" w:rsidP="00CA73A9">
      <w:pPr>
        <w:pStyle w:val="Default"/>
        <w:rPr>
          <w:rFonts w:asciiTheme="minorHAnsi" w:hAnsiTheme="minorHAnsi" w:cstheme="minorHAnsi"/>
          <w:color w:val="auto"/>
          <w:lang w:val="en-US"/>
        </w:rPr>
      </w:pPr>
    </w:p>
    <w:p w:rsidR="00692E1A" w:rsidRPr="00587126" w:rsidRDefault="00692E1A" w:rsidP="00692E1A">
      <w:pPr>
        <w:pStyle w:val="a3"/>
      </w:pPr>
      <w:r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Προσκεκλημένη: Μαρία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  <w:lang w:val="el-GR"/>
        </w:rPr>
        <w:t>Καραστεργίου</w:t>
      </w:r>
      <w:proofErr w:type="spellEnd"/>
    </w:p>
    <w:p w:rsidR="00BC3B4C" w:rsidRPr="00BC3B4C" w:rsidRDefault="00BC3B4C" w:rsidP="004B04E1">
      <w:pPr>
        <w:rPr>
          <w:lang w:val="el-GR"/>
        </w:rPr>
      </w:pPr>
    </w:p>
    <w:p w:rsidR="004B04E1" w:rsidRPr="00BC3B4C" w:rsidRDefault="00692E1A" w:rsidP="004B04E1">
      <w:pPr>
        <w:rPr>
          <w:b/>
          <w:lang w:val="el-GR"/>
        </w:rPr>
      </w:pPr>
      <w:r>
        <w:rPr>
          <w:b/>
          <w:lang w:val="el-GR"/>
        </w:rPr>
        <w:t>2/5</w:t>
      </w:r>
      <w:r w:rsidR="00AF09FB" w:rsidRPr="00BC3B4C">
        <w:rPr>
          <w:b/>
          <w:lang w:val="el-GR"/>
        </w:rPr>
        <w:t xml:space="preserve"> </w:t>
      </w:r>
      <w:r w:rsidR="009E22C2">
        <w:rPr>
          <w:b/>
          <w:lang w:val="el-GR"/>
        </w:rPr>
        <w:t xml:space="preserve"> 8. </w:t>
      </w:r>
      <w:r w:rsidR="00AF09FB" w:rsidRPr="00BC3B4C">
        <w:rPr>
          <w:b/>
          <w:lang w:val="el-GR"/>
        </w:rPr>
        <w:t>Διαδικασία Ασύλου και η κουλτούρα της δυσπιστίας</w:t>
      </w:r>
      <w:r w:rsidR="00BC3B4C" w:rsidRPr="00BC3B4C">
        <w:rPr>
          <w:b/>
          <w:lang w:val="el-GR"/>
        </w:rPr>
        <w:t xml:space="preserve"> (ΙΙ)</w:t>
      </w:r>
    </w:p>
    <w:p w:rsidR="00C329FF" w:rsidRDefault="00C329FF" w:rsidP="00AF09FB">
      <w:pPr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</w:p>
    <w:p w:rsidR="00BC3B4C" w:rsidRPr="00A4162A" w:rsidRDefault="00AF09FB" w:rsidP="00AF09FB">
      <w:pPr>
        <w:pStyle w:val="a3"/>
        <w:numPr>
          <w:ilvl w:val="0"/>
          <w:numId w:val="5"/>
        </w:numPr>
        <w:rPr>
          <w:rFonts w:asciiTheme="minorHAnsi" w:hAnsiTheme="minorHAnsi" w:cstheme="minorHAnsi"/>
        </w:rPr>
      </w:pPr>
      <w:r w:rsidRPr="00BC3B4C">
        <w:rPr>
          <w:rFonts w:asciiTheme="minorHAnsi" w:hAnsiTheme="minorHAnsi" w:cstheme="minorHAnsi"/>
          <w:color w:val="222222"/>
          <w:shd w:val="clear" w:color="auto" w:fill="FFFFFF"/>
        </w:rPr>
        <w:t>Griffiths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M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>. 2012. ‘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Vile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Liars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Truth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Distorters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’: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Truth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Trust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Asylum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System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BC3B4C">
        <w:rPr>
          <w:rFonts w:asciiTheme="minorHAnsi" w:hAnsiTheme="minorHAnsi" w:cstheme="minorHAnsi"/>
          <w:i/>
          <w:color w:val="222222"/>
          <w:shd w:val="clear" w:color="auto" w:fill="FFFFFF"/>
        </w:rPr>
        <w:t>Anthropology</w:t>
      </w:r>
      <w:r w:rsidRPr="00A4162A">
        <w:rPr>
          <w:rFonts w:asciiTheme="minorHAnsi" w:hAnsiTheme="minorHAnsi" w:cstheme="minorHAnsi"/>
          <w:i/>
          <w:color w:val="222222"/>
          <w:shd w:val="clear" w:color="auto" w:fill="FFFFFF"/>
        </w:rPr>
        <w:t xml:space="preserve"> </w:t>
      </w:r>
      <w:r w:rsidRPr="00BC3B4C">
        <w:rPr>
          <w:rFonts w:asciiTheme="minorHAnsi" w:hAnsiTheme="minorHAnsi" w:cstheme="minorHAnsi"/>
          <w:i/>
          <w:color w:val="222222"/>
          <w:shd w:val="clear" w:color="auto" w:fill="FFFFFF"/>
        </w:rPr>
        <w:t>Today</w:t>
      </w:r>
      <w:r w:rsidRPr="00A4162A">
        <w:rPr>
          <w:rFonts w:asciiTheme="minorHAnsi" w:hAnsiTheme="minorHAnsi" w:cstheme="minorHAnsi"/>
          <w:color w:val="222222"/>
          <w:shd w:val="clear" w:color="auto" w:fill="FFFFFF"/>
        </w:rPr>
        <w:t xml:space="preserve"> 28(5): 8-12.</w:t>
      </w:r>
    </w:p>
    <w:p w:rsidR="00BC3B4C" w:rsidRPr="00BC3B4C" w:rsidRDefault="00AF09FB" w:rsidP="00C329FF">
      <w:pPr>
        <w:pStyle w:val="a3"/>
        <w:numPr>
          <w:ilvl w:val="0"/>
          <w:numId w:val="5"/>
        </w:numPr>
        <w:rPr>
          <w:b/>
        </w:rPr>
      </w:pPr>
      <w:proofErr w:type="spellStart"/>
      <w:r w:rsidRPr="00BC3B4C">
        <w:rPr>
          <w:rFonts w:asciiTheme="minorHAnsi" w:hAnsiTheme="minorHAnsi" w:cstheme="minorHAnsi"/>
          <w:sz w:val="24"/>
          <w:szCs w:val="24"/>
        </w:rPr>
        <w:t>Jubany</w:t>
      </w:r>
      <w:proofErr w:type="spellEnd"/>
      <w:r w:rsidRPr="00BC3B4C">
        <w:rPr>
          <w:rFonts w:asciiTheme="minorHAnsi" w:hAnsiTheme="minorHAnsi" w:cstheme="minorHAnsi"/>
          <w:sz w:val="24"/>
          <w:szCs w:val="24"/>
        </w:rPr>
        <w:t xml:space="preserve">, O. </w:t>
      </w:r>
      <w:r w:rsidR="00BC3B4C" w:rsidRPr="00BC3B4C">
        <w:rPr>
          <w:rFonts w:asciiTheme="minorHAnsi" w:hAnsiTheme="minorHAnsi" w:cstheme="minorHAnsi"/>
        </w:rPr>
        <w:t xml:space="preserve"> </w:t>
      </w:r>
      <w:r w:rsidRPr="00BC3B4C">
        <w:rPr>
          <w:rFonts w:asciiTheme="minorHAnsi" w:hAnsiTheme="minorHAnsi" w:cstheme="minorHAnsi"/>
          <w:sz w:val="24"/>
          <w:szCs w:val="24"/>
        </w:rPr>
        <w:t xml:space="preserve">2011. Constructing Truths in a Culture of Disbelief: Understanding Asylum Screening from Within, </w:t>
      </w:r>
      <w:r w:rsidRPr="00BC3B4C">
        <w:rPr>
          <w:rFonts w:asciiTheme="minorHAnsi" w:hAnsiTheme="minorHAnsi" w:cstheme="minorHAnsi"/>
          <w:i/>
          <w:sz w:val="24"/>
          <w:szCs w:val="24"/>
        </w:rPr>
        <w:t>International Sociology</w:t>
      </w:r>
      <w:r w:rsidRPr="00BC3B4C">
        <w:rPr>
          <w:rFonts w:asciiTheme="minorHAnsi" w:hAnsiTheme="minorHAnsi" w:cstheme="minorHAnsi"/>
          <w:sz w:val="24"/>
          <w:szCs w:val="24"/>
        </w:rPr>
        <w:t xml:space="preserve"> 26(1): 74-94</w:t>
      </w:r>
      <w:r w:rsidR="00BC3B4C" w:rsidRPr="00BC3B4C">
        <w:rPr>
          <w:rFonts w:asciiTheme="minorHAnsi" w:hAnsiTheme="minorHAnsi" w:cstheme="minorHAnsi"/>
        </w:rPr>
        <w:t>.</w:t>
      </w:r>
    </w:p>
    <w:p w:rsidR="00C329FF" w:rsidRPr="009E22C2" w:rsidRDefault="00C329FF" w:rsidP="00AF09FB">
      <w:pPr>
        <w:pStyle w:val="a3"/>
        <w:numPr>
          <w:ilvl w:val="0"/>
          <w:numId w:val="5"/>
        </w:numPr>
      </w:pPr>
      <w:r w:rsidRPr="00BC3B4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Good, Anthony. 2007. </w:t>
      </w:r>
      <w:r w:rsidRPr="00BC3B4C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Anthropology and Expertise in the Asylum Courts.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 xml:space="preserve">Routledge. </w:t>
      </w:r>
      <w:r w:rsidR="00BC3B4C" w:rsidRPr="00BC3B4C">
        <w:rPr>
          <w:rFonts w:asciiTheme="minorHAnsi" w:hAnsiTheme="minorHAnsi" w:cstheme="minorHAnsi"/>
          <w:color w:val="222222"/>
          <w:shd w:val="clear" w:color="auto" w:fill="FFFFFF"/>
          <w:lang w:val="el-GR"/>
        </w:rPr>
        <w:t xml:space="preserve">Κεφ. 8, </w:t>
      </w:r>
      <w:r w:rsidR="00BC3B4C" w:rsidRPr="00BC3B4C">
        <w:rPr>
          <w:rFonts w:asciiTheme="minorHAnsi" w:hAnsiTheme="minorHAnsi" w:cstheme="minorHAnsi"/>
          <w:color w:val="222222"/>
          <w:shd w:val="clear" w:color="auto" w:fill="FFFFFF"/>
        </w:rPr>
        <w:t xml:space="preserve">Assessing Credibility, </w:t>
      </w:r>
      <w:r w:rsidRPr="00BC3B4C">
        <w:rPr>
          <w:rFonts w:asciiTheme="minorHAnsi" w:hAnsiTheme="minorHAnsi" w:cstheme="minorHAnsi"/>
          <w:color w:val="222222"/>
          <w:shd w:val="clear" w:color="auto" w:fill="FFFFFF"/>
        </w:rPr>
        <w:t>187-203.</w:t>
      </w:r>
    </w:p>
    <w:p w:rsidR="009E22C2" w:rsidRDefault="009E22C2" w:rsidP="009E22C2">
      <w:pPr>
        <w:pStyle w:val="a3"/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</w:p>
    <w:p w:rsidR="004B04E1" w:rsidRPr="00AF09FB" w:rsidRDefault="004B04E1" w:rsidP="004B04E1"/>
    <w:p w:rsidR="004B04E1" w:rsidRPr="00A4162A" w:rsidRDefault="00692E1A" w:rsidP="004B04E1">
      <w:pPr>
        <w:rPr>
          <w:b/>
          <w:lang w:val="el-GR"/>
        </w:rPr>
      </w:pPr>
      <w:r>
        <w:rPr>
          <w:b/>
          <w:lang w:val="el-GR"/>
        </w:rPr>
        <w:t>9</w:t>
      </w:r>
      <w:r w:rsidR="004B04E1" w:rsidRPr="00A4162A">
        <w:rPr>
          <w:b/>
          <w:lang w:val="el-GR"/>
        </w:rPr>
        <w:t>/5</w:t>
      </w:r>
      <w:r w:rsidR="00587126" w:rsidRPr="00A4162A">
        <w:rPr>
          <w:b/>
          <w:lang w:val="el-GR"/>
        </w:rPr>
        <w:t xml:space="preserve"> </w:t>
      </w:r>
      <w:r w:rsidR="00D2544C" w:rsidRPr="00A4162A">
        <w:rPr>
          <w:b/>
          <w:lang w:val="el-GR"/>
        </w:rPr>
        <w:t xml:space="preserve"> 9. </w:t>
      </w:r>
      <w:r w:rsidR="005F4F30" w:rsidRPr="00BC3B4C">
        <w:rPr>
          <w:b/>
          <w:lang w:val="el-GR"/>
        </w:rPr>
        <w:t>Η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βιομηχανία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της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ανθρωπιστικής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βοήθειας</w:t>
      </w:r>
      <w:r w:rsidR="005F4F30" w:rsidRPr="00A4162A">
        <w:rPr>
          <w:b/>
          <w:lang w:val="el-GR"/>
        </w:rPr>
        <w:t xml:space="preserve">: </w:t>
      </w:r>
      <w:r w:rsidR="005F4F30" w:rsidRPr="00BC3B4C">
        <w:rPr>
          <w:b/>
          <w:lang w:val="el-GR"/>
        </w:rPr>
        <w:t>λόγοι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και</w:t>
      </w:r>
      <w:r w:rsidR="005F4F30" w:rsidRPr="00A4162A">
        <w:rPr>
          <w:b/>
          <w:lang w:val="el-GR"/>
        </w:rPr>
        <w:t xml:space="preserve"> </w:t>
      </w:r>
      <w:r w:rsidR="005F4F30" w:rsidRPr="00BC3B4C">
        <w:rPr>
          <w:b/>
          <w:lang w:val="el-GR"/>
        </w:rPr>
        <w:t>πρακτικές</w:t>
      </w:r>
      <w:r w:rsidR="005F4F30" w:rsidRPr="00A4162A">
        <w:rPr>
          <w:b/>
          <w:lang w:val="el-GR"/>
        </w:rPr>
        <w:t xml:space="preserve"> </w:t>
      </w:r>
    </w:p>
    <w:p w:rsidR="0014570C" w:rsidRPr="00A4162A" w:rsidRDefault="0014570C" w:rsidP="00587126">
      <w:pPr>
        <w:rPr>
          <w:rFonts w:asciiTheme="minorHAnsi" w:hAnsiTheme="minorHAnsi" w:cstheme="minorHAnsi"/>
          <w:lang w:val="el-GR"/>
        </w:rPr>
      </w:pPr>
    </w:p>
    <w:p w:rsidR="00BC3B4C" w:rsidRPr="00BC3B4C" w:rsidRDefault="00587126" w:rsidP="005F4F30">
      <w:pPr>
        <w:pStyle w:val="a3"/>
        <w:numPr>
          <w:ilvl w:val="0"/>
          <w:numId w:val="8"/>
        </w:numPr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  <w:proofErr w:type="spellStart"/>
      <w:r w:rsidRPr="00BC3B4C">
        <w:rPr>
          <w:rFonts w:asciiTheme="minorHAnsi" w:hAnsiTheme="minorHAnsi" w:cstheme="minorHAnsi"/>
        </w:rPr>
        <w:t>Malkki</w:t>
      </w:r>
      <w:proofErr w:type="spellEnd"/>
      <w:r w:rsidRPr="00BC3B4C">
        <w:rPr>
          <w:rFonts w:asciiTheme="minorHAnsi" w:hAnsiTheme="minorHAnsi" w:cstheme="minorHAnsi"/>
        </w:rPr>
        <w:t xml:space="preserve">, Lisa 1996. Speechless Emissaries: Refugees, Humanitarianism and </w:t>
      </w:r>
      <w:proofErr w:type="spellStart"/>
      <w:r w:rsidRPr="00BC3B4C">
        <w:rPr>
          <w:rFonts w:asciiTheme="minorHAnsi" w:hAnsiTheme="minorHAnsi" w:cstheme="minorHAnsi"/>
        </w:rPr>
        <w:t>Dehistoricization</w:t>
      </w:r>
      <w:proofErr w:type="spellEnd"/>
      <w:r w:rsidRPr="00BC3B4C">
        <w:rPr>
          <w:rFonts w:asciiTheme="minorHAnsi" w:hAnsiTheme="minorHAnsi" w:cstheme="minorHAnsi"/>
        </w:rPr>
        <w:t xml:space="preserve">.  </w:t>
      </w:r>
      <w:r w:rsidRPr="00BC3B4C">
        <w:rPr>
          <w:rFonts w:asciiTheme="minorHAnsi" w:hAnsiTheme="minorHAnsi" w:cstheme="minorHAnsi"/>
          <w:i/>
        </w:rPr>
        <w:t>Cultural Anthropology</w:t>
      </w:r>
      <w:r w:rsidRPr="00BC3B4C">
        <w:rPr>
          <w:rFonts w:asciiTheme="minorHAnsi" w:hAnsiTheme="minorHAnsi" w:cstheme="minorHAnsi"/>
        </w:rPr>
        <w:t xml:space="preserve"> 11(3):377-404.</w:t>
      </w:r>
    </w:p>
    <w:p w:rsidR="00BC3B4C" w:rsidRPr="00BC3B4C" w:rsidRDefault="005F4F30" w:rsidP="005F4F30">
      <w:pPr>
        <w:pStyle w:val="a3"/>
        <w:numPr>
          <w:ilvl w:val="0"/>
          <w:numId w:val="8"/>
        </w:numPr>
        <w:rPr>
          <w:rFonts w:asciiTheme="minorHAnsi" w:hAnsiTheme="minorHAnsi" w:cstheme="minorHAnsi"/>
        </w:rPr>
      </w:pPr>
      <w:r w:rsidRPr="00BC3B4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Harrell-Bond, Barbara. 1986. </w:t>
      </w:r>
      <w:r w:rsidRPr="00BC3B4C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 xml:space="preserve">Imposing Aid. Emergency Assistance to Refugees. </w:t>
      </w:r>
      <w:r w:rsidRPr="00BC3B4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Oxford, New York: Oxford University Press.</w:t>
      </w:r>
    </w:p>
    <w:p w:rsidR="00BC3B4C" w:rsidRPr="00BC3B4C" w:rsidRDefault="005F4F30" w:rsidP="005F4F30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BC3B4C">
        <w:rPr>
          <w:rFonts w:asciiTheme="minorHAnsi" w:hAnsiTheme="minorHAnsi" w:cstheme="minorHAnsi"/>
          <w:sz w:val="24"/>
          <w:szCs w:val="24"/>
        </w:rPr>
        <w:t>Chimni</w:t>
      </w:r>
      <w:proofErr w:type="spellEnd"/>
      <w:r w:rsidRPr="00BC3B4C">
        <w:rPr>
          <w:rFonts w:asciiTheme="minorHAnsi" w:hAnsiTheme="minorHAnsi" w:cstheme="minorHAnsi"/>
          <w:sz w:val="24"/>
          <w:szCs w:val="24"/>
        </w:rPr>
        <w:t xml:space="preserve">, B. S. 2000. </w:t>
      </w:r>
      <w:proofErr w:type="spellStart"/>
      <w:r w:rsidRPr="00BC3B4C">
        <w:rPr>
          <w:rFonts w:asciiTheme="minorHAnsi" w:hAnsiTheme="minorHAnsi" w:cstheme="minorHAnsi"/>
          <w:sz w:val="24"/>
          <w:szCs w:val="24"/>
        </w:rPr>
        <w:t>Globalisation</w:t>
      </w:r>
      <w:proofErr w:type="spellEnd"/>
      <w:r w:rsidRPr="00BC3B4C">
        <w:rPr>
          <w:rFonts w:asciiTheme="minorHAnsi" w:hAnsiTheme="minorHAnsi" w:cstheme="minorHAnsi"/>
          <w:sz w:val="24"/>
          <w:szCs w:val="24"/>
        </w:rPr>
        <w:t xml:space="preserve">, Humanitarianism and the Erosion of Refugee Protection, </w:t>
      </w:r>
      <w:r w:rsidRPr="00BC3B4C">
        <w:rPr>
          <w:rFonts w:asciiTheme="minorHAnsi" w:hAnsiTheme="minorHAnsi" w:cstheme="minorHAnsi"/>
          <w:i/>
          <w:iCs/>
          <w:sz w:val="24"/>
          <w:szCs w:val="24"/>
        </w:rPr>
        <w:t>Refugee Studies Centre</w:t>
      </w:r>
      <w:r w:rsidRPr="00BC3B4C">
        <w:rPr>
          <w:rFonts w:asciiTheme="minorHAnsi" w:hAnsiTheme="minorHAnsi" w:cstheme="minorHAnsi"/>
          <w:sz w:val="24"/>
          <w:szCs w:val="24"/>
        </w:rPr>
        <w:t>, pp. 2- 23.</w:t>
      </w:r>
    </w:p>
    <w:p w:rsidR="005F4F30" w:rsidRPr="00DD680B" w:rsidRDefault="005F4F30" w:rsidP="005F4F30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DD680B">
        <w:rPr>
          <w:rFonts w:asciiTheme="minorHAnsi" w:hAnsiTheme="minorHAnsi" w:cstheme="minorHAnsi"/>
          <w:sz w:val="24"/>
          <w:szCs w:val="24"/>
        </w:rPr>
        <w:t>Zetter</w:t>
      </w:r>
      <w:proofErr w:type="spellEnd"/>
      <w:r w:rsidRPr="00DD680B">
        <w:rPr>
          <w:rFonts w:asciiTheme="minorHAnsi" w:hAnsiTheme="minorHAnsi" w:cstheme="minorHAnsi"/>
          <w:sz w:val="24"/>
          <w:szCs w:val="24"/>
        </w:rPr>
        <w:t xml:space="preserve">, Roger. 2007. More Labels, Fewer Refugees: Remaking the Refugee Label in an Era of Globalization, </w:t>
      </w:r>
      <w:r w:rsidRPr="00DD680B">
        <w:rPr>
          <w:rFonts w:asciiTheme="minorHAnsi" w:hAnsiTheme="minorHAnsi" w:cstheme="minorHAnsi"/>
          <w:i/>
          <w:iCs/>
          <w:sz w:val="24"/>
          <w:szCs w:val="24"/>
        </w:rPr>
        <w:t xml:space="preserve">Journal of Refugee Studies </w:t>
      </w:r>
      <w:r w:rsidRPr="00DD680B">
        <w:rPr>
          <w:rFonts w:asciiTheme="minorHAnsi" w:hAnsiTheme="minorHAnsi" w:cstheme="minorHAnsi"/>
          <w:sz w:val="24"/>
          <w:szCs w:val="24"/>
        </w:rPr>
        <w:t>20 (2): 172- 92.</w:t>
      </w:r>
    </w:p>
    <w:p w:rsidR="004B04E1" w:rsidRPr="005F4F30" w:rsidRDefault="004B04E1" w:rsidP="004B04E1"/>
    <w:p w:rsidR="004B04E1" w:rsidRPr="00DD680B" w:rsidRDefault="00692E1A" w:rsidP="004B04E1">
      <w:pPr>
        <w:rPr>
          <w:b/>
          <w:lang w:val="el-GR"/>
        </w:rPr>
      </w:pPr>
      <w:r>
        <w:rPr>
          <w:b/>
          <w:lang w:val="el-GR"/>
        </w:rPr>
        <w:t>16</w:t>
      </w:r>
      <w:r w:rsidR="004B04E1" w:rsidRPr="00DD680B">
        <w:rPr>
          <w:b/>
          <w:lang w:val="el-GR"/>
        </w:rPr>
        <w:t>/5</w:t>
      </w:r>
      <w:r w:rsidR="005F4F30" w:rsidRPr="00DD680B">
        <w:rPr>
          <w:b/>
          <w:lang w:val="el-GR"/>
        </w:rPr>
        <w:t xml:space="preserve"> </w:t>
      </w:r>
      <w:r w:rsidR="00D2544C">
        <w:rPr>
          <w:b/>
          <w:lang w:val="el-GR"/>
        </w:rPr>
        <w:t xml:space="preserve"> 10. </w:t>
      </w:r>
      <w:r w:rsidR="005F4F30" w:rsidRPr="00DD680B">
        <w:rPr>
          <w:b/>
          <w:lang w:val="el-GR"/>
        </w:rPr>
        <w:t>Ο κόσμος του στρατοπέδου προσφύγων</w:t>
      </w:r>
    </w:p>
    <w:p w:rsidR="00DD680B" w:rsidRDefault="005F4F30" w:rsidP="005F4F30">
      <w:pPr>
        <w:pStyle w:val="a3"/>
        <w:numPr>
          <w:ilvl w:val="0"/>
          <w:numId w:val="9"/>
        </w:numPr>
        <w:rPr>
          <w:rFonts w:asciiTheme="minorHAnsi" w:hAnsiTheme="minorHAnsi" w:cstheme="minorHAnsi"/>
          <w:color w:val="222222"/>
          <w:shd w:val="clear" w:color="auto" w:fill="FFFFFF"/>
          <w:lang w:val="el-GR"/>
        </w:rPr>
      </w:pPr>
      <w:proofErr w:type="spell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Voutira</w:t>
      </w:r>
      <w:proofErr w:type="spellEnd"/>
      <w:r w:rsidRPr="009E22C2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E</w:t>
      </w:r>
      <w:r w:rsidRPr="009E22C2">
        <w:rPr>
          <w:rFonts w:asciiTheme="minorHAnsi" w:hAnsiTheme="minorHAnsi" w:cstheme="minorHAnsi"/>
          <w:color w:val="222222"/>
          <w:shd w:val="clear" w:color="auto" w:fill="FFFFFF"/>
        </w:rPr>
        <w:t xml:space="preserve">., &amp; 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Harrell</w:t>
      </w:r>
      <w:r w:rsidRPr="009E22C2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Bond</w:t>
      </w:r>
      <w:r w:rsidRPr="009E22C2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B</w:t>
      </w:r>
      <w:r w:rsidRPr="009E22C2">
        <w:rPr>
          <w:rFonts w:asciiTheme="minorHAnsi" w:hAnsiTheme="minorHAnsi" w:cstheme="minorHAnsi"/>
          <w:color w:val="222222"/>
          <w:shd w:val="clear" w:color="auto" w:fill="FFFFFF"/>
        </w:rPr>
        <w:t xml:space="preserve">. (1995). 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In search of the locus of trust: the social world of the refugee camp. </w:t>
      </w:r>
      <w:r w:rsidRPr="00DD680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Mistrusting refugees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, 207-224.</w:t>
      </w:r>
    </w:p>
    <w:p w:rsidR="00DD680B" w:rsidRPr="00DD680B" w:rsidRDefault="005F4F30" w:rsidP="0014570C">
      <w:pPr>
        <w:pStyle w:val="a3"/>
        <w:numPr>
          <w:ilvl w:val="0"/>
          <w:numId w:val="9"/>
        </w:numPr>
        <w:shd w:val="clear" w:color="auto" w:fill="EFF2F7"/>
        <w:spacing w:after="100" w:afterAutospacing="1" w:line="240" w:lineRule="atLeast"/>
        <w:textAlignment w:val="baseline"/>
        <w:outlineLvl w:val="1"/>
        <w:rPr>
          <w:rFonts w:asciiTheme="minorHAnsi" w:hAnsiTheme="minorHAnsi" w:cstheme="minorHAnsi"/>
          <w:sz w:val="24"/>
          <w:szCs w:val="24"/>
        </w:rPr>
      </w:pPr>
      <w:r w:rsidRPr="00DD680B">
        <w:rPr>
          <w:rFonts w:asciiTheme="minorHAnsi" w:hAnsiTheme="minorHAnsi" w:cstheme="minorHAnsi"/>
          <w:sz w:val="24"/>
          <w:szCs w:val="24"/>
        </w:rPr>
        <w:t xml:space="preserve">Bakewell, Oliver. 2014. “Encampment and Self-Settlement. </w:t>
      </w:r>
      <w:proofErr w:type="gramStart"/>
      <w:r w:rsidRPr="00DD680B">
        <w:rPr>
          <w:rFonts w:asciiTheme="minorHAnsi" w:hAnsiTheme="minorHAnsi" w:cstheme="minorHAnsi"/>
          <w:sz w:val="24"/>
          <w:szCs w:val="24"/>
        </w:rPr>
        <w:t xml:space="preserve">In </w:t>
      </w:r>
      <w:r w:rsidRPr="00DD680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”</w:t>
      </w:r>
      <w:proofErr w:type="gramEnd"/>
      <w:r w:rsidRPr="00DD680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. In </w:t>
      </w:r>
      <w:proofErr w:type="spell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Fiddian-Qasmiyeh</w:t>
      </w:r>
      <w:proofErr w:type="spell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Elena, Gil </w:t>
      </w:r>
      <w:proofErr w:type="spell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Loescher</w:t>
      </w:r>
      <w:proofErr w:type="spell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Katy Long and </w:t>
      </w:r>
      <w:proofErr w:type="spell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Nando</w:t>
      </w:r>
      <w:proofErr w:type="spell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Sigona</w:t>
      </w:r>
      <w:proofErr w:type="spell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eds</w:t>
      </w:r>
      <w:proofErr w:type="spellEnd"/>
      <w:proofErr w:type="gram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), </w:t>
      </w:r>
      <w:r w:rsidRPr="00DD68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The Oxford Handbook of Refugee and Forced Migration Studies, 127-138</w:t>
      </w:r>
      <w:r w:rsidR="00DD680B" w:rsidRPr="00DD68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4B04E1" w:rsidRPr="00DD680B" w:rsidRDefault="0014570C" w:rsidP="004B04E1">
      <w:pPr>
        <w:pStyle w:val="a3"/>
        <w:numPr>
          <w:ilvl w:val="0"/>
          <w:numId w:val="9"/>
        </w:numPr>
        <w:shd w:val="clear" w:color="auto" w:fill="EFF2F7"/>
        <w:spacing w:after="100" w:afterAutospacing="1" w:line="240" w:lineRule="atLeast"/>
        <w:textAlignment w:val="baseline"/>
        <w:outlineLvl w:val="1"/>
        <w:rPr>
          <w:lang w:val="el-GR"/>
        </w:rPr>
      </w:pPr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Harrell-Bond, B., &amp; </w:t>
      </w:r>
      <w:proofErr w:type="spellStart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Voutira</w:t>
      </w:r>
      <w:proofErr w:type="spellEnd"/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E. (2007). In search of ‘invisible’ actors: Barriers to access in refugee research.</w:t>
      </w:r>
      <w:r w:rsidRPr="00DD680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Pr="00DD680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>Journal of Refugee Studies</w:t>
      </w:r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</w:t>
      </w:r>
      <w:r w:rsidRPr="00DD680B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Pr="00DD680B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>20</w:t>
      </w:r>
      <w:r w:rsidRPr="00DD680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(2), 281-298.</w:t>
      </w:r>
    </w:p>
    <w:p w:rsidR="004B04E1" w:rsidRPr="00A4162A" w:rsidRDefault="00692E1A" w:rsidP="004B04E1">
      <w:pPr>
        <w:rPr>
          <w:b/>
          <w:lang w:val="el-GR"/>
        </w:rPr>
      </w:pPr>
      <w:r>
        <w:rPr>
          <w:b/>
          <w:lang w:val="el-GR"/>
        </w:rPr>
        <w:t>23</w:t>
      </w:r>
      <w:r w:rsidR="004B04E1" w:rsidRPr="00A4162A">
        <w:rPr>
          <w:b/>
          <w:lang w:val="el-GR"/>
        </w:rPr>
        <w:t>/5</w:t>
      </w:r>
      <w:r w:rsidR="00AB1562" w:rsidRPr="00A4162A">
        <w:rPr>
          <w:b/>
          <w:lang w:val="el-GR"/>
        </w:rPr>
        <w:t xml:space="preserve"> </w:t>
      </w:r>
      <w:r w:rsidR="00D2544C" w:rsidRPr="00A4162A">
        <w:rPr>
          <w:b/>
          <w:lang w:val="el-GR"/>
        </w:rPr>
        <w:t xml:space="preserve"> 11. </w:t>
      </w:r>
      <w:r w:rsidR="00AB1562" w:rsidRPr="00AB1562">
        <w:rPr>
          <w:b/>
          <w:lang w:val="el-GR"/>
        </w:rPr>
        <w:t>Φωνές</w:t>
      </w:r>
      <w:r w:rsidR="00AB1562" w:rsidRPr="00A4162A">
        <w:rPr>
          <w:b/>
          <w:lang w:val="el-GR"/>
        </w:rPr>
        <w:t xml:space="preserve"> </w:t>
      </w:r>
      <w:r w:rsidR="00AB1562" w:rsidRPr="00AB1562">
        <w:rPr>
          <w:b/>
          <w:lang w:val="el-GR"/>
        </w:rPr>
        <w:t>προσφύγων</w:t>
      </w:r>
      <w:r w:rsidR="00AB1562" w:rsidRPr="00A4162A">
        <w:rPr>
          <w:b/>
          <w:lang w:val="el-GR"/>
        </w:rPr>
        <w:t xml:space="preserve">:  </w:t>
      </w:r>
      <w:r w:rsidR="00AB1562" w:rsidRPr="00AB1562">
        <w:rPr>
          <w:b/>
          <w:lang w:val="el-GR"/>
        </w:rPr>
        <w:t>πολιτικές</w:t>
      </w:r>
      <w:r w:rsidR="00AB1562" w:rsidRPr="00A4162A">
        <w:rPr>
          <w:b/>
          <w:lang w:val="el-GR"/>
        </w:rPr>
        <w:t xml:space="preserve"> </w:t>
      </w:r>
      <w:r w:rsidR="00AB1562" w:rsidRPr="00AB1562">
        <w:rPr>
          <w:b/>
          <w:lang w:val="el-GR"/>
        </w:rPr>
        <w:t>και</w:t>
      </w:r>
      <w:r w:rsidR="00AB1562" w:rsidRPr="00A4162A">
        <w:rPr>
          <w:b/>
          <w:lang w:val="el-GR"/>
        </w:rPr>
        <w:t xml:space="preserve"> </w:t>
      </w:r>
      <w:r w:rsidR="00AB1562" w:rsidRPr="00AB1562">
        <w:rPr>
          <w:b/>
          <w:lang w:val="el-GR"/>
        </w:rPr>
        <w:t>μεθοδολογικές</w:t>
      </w:r>
      <w:r w:rsidR="00AB1562" w:rsidRPr="00A4162A">
        <w:rPr>
          <w:b/>
          <w:lang w:val="el-GR"/>
        </w:rPr>
        <w:t xml:space="preserve"> </w:t>
      </w:r>
      <w:r w:rsidR="00AB1562" w:rsidRPr="00AB1562">
        <w:rPr>
          <w:b/>
          <w:lang w:val="el-GR"/>
        </w:rPr>
        <w:t>πτυχές</w:t>
      </w:r>
    </w:p>
    <w:p w:rsidR="0014570C" w:rsidRPr="00A4162A" w:rsidRDefault="0014570C" w:rsidP="004B04E1">
      <w:pPr>
        <w:rPr>
          <w:lang w:val="el-GR"/>
        </w:rPr>
      </w:pPr>
    </w:p>
    <w:p w:rsidR="00DD680B" w:rsidRPr="00DD680B" w:rsidRDefault="0014570C" w:rsidP="0014570C">
      <w:pPr>
        <w:pStyle w:val="a3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DD680B">
        <w:rPr>
          <w:rFonts w:asciiTheme="minorHAnsi" w:hAnsiTheme="minorHAnsi" w:cstheme="minorHAnsi"/>
        </w:rPr>
        <w:t>Sigona</w:t>
      </w:r>
      <w:proofErr w:type="spellEnd"/>
      <w:r w:rsidRPr="00DD680B">
        <w:rPr>
          <w:rFonts w:asciiTheme="minorHAnsi" w:hAnsiTheme="minorHAnsi" w:cstheme="minorHAnsi"/>
        </w:rPr>
        <w:t xml:space="preserve">, </w:t>
      </w:r>
      <w:proofErr w:type="spellStart"/>
      <w:r w:rsidRPr="00DD680B">
        <w:rPr>
          <w:rFonts w:asciiTheme="minorHAnsi" w:hAnsiTheme="minorHAnsi" w:cstheme="minorHAnsi"/>
        </w:rPr>
        <w:t>Nando</w:t>
      </w:r>
      <w:proofErr w:type="spellEnd"/>
      <w:r w:rsidRPr="00DD680B">
        <w:rPr>
          <w:rFonts w:asciiTheme="minorHAnsi" w:hAnsiTheme="minorHAnsi" w:cstheme="minorHAnsi"/>
        </w:rPr>
        <w:t xml:space="preserve">. 2014. </w:t>
      </w:r>
      <w:r w:rsidRPr="00DD680B">
        <w:rPr>
          <w:rFonts w:asciiTheme="minorHAnsi" w:hAnsiTheme="minorHAnsi" w:cstheme="minorHAnsi"/>
          <w:color w:val="333333"/>
          <w:shd w:val="clear" w:color="auto" w:fill="FFFFFF"/>
        </w:rPr>
        <w:t xml:space="preserve">The Politics of Refugee Voices: Representations, Narratives, and Memories”. In </w:t>
      </w:r>
      <w:proofErr w:type="spell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Fiddian-Qasmiyeh</w:t>
      </w:r>
      <w:proofErr w:type="spellEnd"/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, Elena, Gil </w:t>
      </w:r>
      <w:proofErr w:type="spell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Loescher</w:t>
      </w:r>
      <w:proofErr w:type="spellEnd"/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, Katy Long and </w:t>
      </w:r>
      <w:proofErr w:type="spell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Nando</w:t>
      </w:r>
      <w:proofErr w:type="spellEnd"/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Sigona</w:t>
      </w:r>
      <w:proofErr w:type="spellEnd"/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proofErr w:type="gramStart"/>
      <w:r w:rsidRPr="00DD680B">
        <w:rPr>
          <w:rFonts w:asciiTheme="minorHAnsi" w:hAnsiTheme="minorHAnsi" w:cstheme="minorHAnsi"/>
          <w:color w:val="222222"/>
          <w:shd w:val="clear" w:color="auto" w:fill="FFFFFF"/>
        </w:rPr>
        <w:t>eds</w:t>
      </w:r>
      <w:proofErr w:type="spellEnd"/>
      <w:proofErr w:type="gramEnd"/>
      <w:r w:rsidRPr="00DD680B">
        <w:rPr>
          <w:rFonts w:asciiTheme="minorHAnsi" w:hAnsiTheme="minorHAnsi" w:cstheme="minorHAnsi"/>
          <w:color w:val="222222"/>
          <w:shd w:val="clear" w:color="auto" w:fill="FFFFFF"/>
        </w:rPr>
        <w:t xml:space="preserve">), </w:t>
      </w:r>
      <w:r w:rsidRPr="00DD680B">
        <w:rPr>
          <w:rFonts w:asciiTheme="minorHAnsi" w:hAnsiTheme="minorHAnsi" w:cstheme="minorHAnsi"/>
          <w:color w:val="000000"/>
          <w:shd w:val="clear" w:color="auto" w:fill="FFFFFF"/>
        </w:rPr>
        <w:t xml:space="preserve">The Oxford Handbook of Refugee and Forced Migration Studies, 369-382.  Oxford: </w:t>
      </w:r>
      <w:r w:rsidRPr="00DD680B">
        <w:rPr>
          <w:rFonts w:asciiTheme="minorHAnsi" w:hAnsiTheme="minorHAnsi" w:cstheme="minorHAnsi"/>
          <w:color w:val="222222"/>
          <w:shd w:val="clear" w:color="auto" w:fill="FFFFFF"/>
        </w:rPr>
        <w:t>Oxford University Press</w:t>
      </w:r>
      <w:r w:rsidR="00DD680B" w:rsidRPr="00DD680B">
        <w:rPr>
          <w:rFonts w:asciiTheme="minorHAnsi" w:hAnsiTheme="minorHAnsi" w:cstheme="minorHAnsi"/>
          <w:color w:val="222222"/>
          <w:shd w:val="clear" w:color="auto" w:fill="FFFFFF"/>
          <w:lang w:val="el-GR"/>
        </w:rPr>
        <w:t>.</w:t>
      </w:r>
    </w:p>
    <w:p w:rsidR="00DD680B" w:rsidRPr="00DD680B" w:rsidRDefault="0014570C" w:rsidP="00EC026C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Style w:val="-"/>
          <w:rFonts w:asciiTheme="minorHAnsi" w:hAnsiTheme="minorHAnsi" w:cstheme="minorHAnsi"/>
          <w:color w:val="222222"/>
          <w:sz w:val="24"/>
          <w:szCs w:val="24"/>
          <w:u w:val="none"/>
          <w:shd w:val="clear" w:color="auto" w:fill="FFFFFF"/>
        </w:rPr>
      </w:pPr>
      <w:r w:rsidRPr="00DD680B">
        <w:rPr>
          <w:rFonts w:asciiTheme="minorHAnsi" w:hAnsiTheme="minorHAnsi" w:cstheme="minorHAnsi"/>
          <w:sz w:val="24"/>
          <w:szCs w:val="24"/>
        </w:rPr>
        <w:lastRenderedPageBreak/>
        <w:t xml:space="preserve">Chatty, Dawn. 2016. Refugee Voices: Exploring the Border Zones </w:t>
      </w:r>
      <w:proofErr w:type="gramStart"/>
      <w:r w:rsidRPr="00DD680B">
        <w:rPr>
          <w:rFonts w:asciiTheme="minorHAnsi" w:hAnsiTheme="minorHAnsi" w:cstheme="minorHAnsi"/>
          <w:sz w:val="24"/>
          <w:szCs w:val="24"/>
        </w:rPr>
        <w:t>Between</w:t>
      </w:r>
      <w:proofErr w:type="gramEnd"/>
      <w:r w:rsidRPr="00DD680B">
        <w:rPr>
          <w:rFonts w:asciiTheme="minorHAnsi" w:hAnsiTheme="minorHAnsi" w:cstheme="minorHAnsi"/>
          <w:sz w:val="24"/>
          <w:szCs w:val="24"/>
        </w:rPr>
        <w:t xml:space="preserve"> States and State Bureaucracies. Introduction. </w:t>
      </w:r>
      <w:r w:rsidRPr="00DD680B">
        <w:rPr>
          <w:rFonts w:asciiTheme="minorHAnsi" w:hAnsiTheme="minorHAnsi" w:cstheme="minorHAnsi"/>
          <w:i/>
          <w:sz w:val="24"/>
          <w:szCs w:val="24"/>
        </w:rPr>
        <w:t>Refuge</w:t>
      </w:r>
      <w:r w:rsidRPr="00DD680B">
        <w:rPr>
          <w:rFonts w:asciiTheme="minorHAnsi" w:hAnsiTheme="minorHAnsi" w:cstheme="minorHAnsi"/>
          <w:sz w:val="24"/>
          <w:szCs w:val="24"/>
        </w:rPr>
        <w:t xml:space="preserve"> 32(2): 3-6.</w:t>
      </w:r>
      <w:r w:rsidR="00DD680B" w:rsidRPr="009E22C2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DD680B">
          <w:rPr>
            <w:rStyle w:val="-"/>
            <w:rFonts w:asciiTheme="minorHAnsi" w:hAnsiTheme="minorHAnsi" w:cstheme="minorHAnsi"/>
            <w:sz w:val="24"/>
            <w:szCs w:val="24"/>
          </w:rPr>
          <w:t>https://refuge.journals.yorku.ca/index.php/refuge/issue/view/2312</w:t>
        </w:r>
      </w:hyperlink>
    </w:p>
    <w:p w:rsidR="00EC026C" w:rsidRPr="00DD680B" w:rsidRDefault="00EC026C" w:rsidP="00EC026C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el-GR"/>
        </w:rPr>
      </w:pPr>
      <w:proofErr w:type="spellStart"/>
      <w:r w:rsidRPr="00DD680B">
        <w:rPr>
          <w:rFonts w:asciiTheme="minorHAnsi" w:hAnsiTheme="minorHAnsi" w:cstheme="minorHAnsi"/>
          <w:sz w:val="24"/>
          <w:szCs w:val="24"/>
          <w:lang w:eastAsia="el-GR"/>
        </w:rPr>
        <w:t>Eastmond</w:t>
      </w:r>
      <w:proofErr w:type="spellEnd"/>
      <w:r w:rsidRPr="00DD680B">
        <w:rPr>
          <w:rFonts w:asciiTheme="minorHAnsi" w:hAnsiTheme="minorHAnsi" w:cstheme="minorHAnsi"/>
          <w:sz w:val="24"/>
          <w:szCs w:val="24"/>
          <w:lang w:eastAsia="el-GR"/>
        </w:rPr>
        <w:t>, Marita 2007 Stories as Lived Experience: Narratives in Forced Migration Research</w:t>
      </w:r>
      <w:r w:rsidRPr="00DD680B">
        <w:rPr>
          <w:rFonts w:asciiTheme="minorHAnsi" w:hAnsiTheme="minorHAnsi" w:cstheme="minorHAnsi"/>
          <w:i/>
          <w:sz w:val="24"/>
          <w:szCs w:val="24"/>
          <w:lang w:eastAsia="el-GR"/>
        </w:rPr>
        <w:t>. Journal</w:t>
      </w:r>
      <w:r w:rsidRPr="00DD680B">
        <w:rPr>
          <w:rFonts w:asciiTheme="minorHAnsi" w:hAnsiTheme="minorHAnsi" w:cstheme="minorHAnsi"/>
          <w:i/>
          <w:sz w:val="24"/>
          <w:szCs w:val="24"/>
          <w:lang w:val="el-GR" w:eastAsia="el-GR"/>
        </w:rPr>
        <w:t xml:space="preserve"> </w:t>
      </w:r>
      <w:r w:rsidRPr="00DD680B">
        <w:rPr>
          <w:rFonts w:asciiTheme="minorHAnsi" w:hAnsiTheme="minorHAnsi" w:cstheme="minorHAnsi"/>
          <w:i/>
          <w:sz w:val="24"/>
          <w:szCs w:val="24"/>
          <w:lang w:eastAsia="el-GR"/>
        </w:rPr>
        <w:t>of</w:t>
      </w:r>
      <w:r w:rsidRPr="00DD680B">
        <w:rPr>
          <w:rFonts w:asciiTheme="minorHAnsi" w:hAnsiTheme="minorHAnsi" w:cstheme="minorHAnsi"/>
          <w:i/>
          <w:sz w:val="24"/>
          <w:szCs w:val="24"/>
          <w:lang w:val="el-GR" w:eastAsia="el-GR"/>
        </w:rPr>
        <w:t xml:space="preserve"> </w:t>
      </w:r>
      <w:r w:rsidRPr="00DD680B">
        <w:rPr>
          <w:rFonts w:asciiTheme="minorHAnsi" w:hAnsiTheme="minorHAnsi" w:cstheme="minorHAnsi"/>
          <w:i/>
          <w:sz w:val="24"/>
          <w:szCs w:val="24"/>
          <w:lang w:eastAsia="el-GR"/>
        </w:rPr>
        <w:t>Refugee</w:t>
      </w:r>
      <w:r w:rsidRPr="00DD680B">
        <w:rPr>
          <w:rFonts w:asciiTheme="minorHAnsi" w:hAnsiTheme="minorHAnsi" w:cstheme="minorHAnsi"/>
          <w:i/>
          <w:sz w:val="24"/>
          <w:szCs w:val="24"/>
          <w:lang w:val="el-GR" w:eastAsia="el-GR"/>
        </w:rPr>
        <w:t xml:space="preserve"> </w:t>
      </w:r>
      <w:r w:rsidRPr="00DD680B">
        <w:rPr>
          <w:rFonts w:asciiTheme="minorHAnsi" w:hAnsiTheme="minorHAnsi" w:cstheme="minorHAnsi"/>
          <w:i/>
          <w:sz w:val="24"/>
          <w:szCs w:val="24"/>
          <w:lang w:eastAsia="el-GR"/>
        </w:rPr>
        <w:t>Studies</w:t>
      </w:r>
      <w:r w:rsidRPr="00DD680B">
        <w:rPr>
          <w:rFonts w:asciiTheme="minorHAnsi" w:hAnsiTheme="minorHAnsi" w:cstheme="minorHAnsi"/>
          <w:sz w:val="24"/>
          <w:szCs w:val="24"/>
          <w:lang w:val="el-GR" w:eastAsia="el-GR"/>
        </w:rPr>
        <w:t xml:space="preserve"> 20(2):248–264.</w:t>
      </w:r>
    </w:p>
    <w:p w:rsidR="00EC026C" w:rsidRPr="00EC026C" w:rsidRDefault="00EC026C" w:rsidP="0014570C">
      <w:pPr>
        <w:pStyle w:val="Default"/>
        <w:rPr>
          <w:rStyle w:val="-"/>
          <w:rFonts w:asciiTheme="minorHAnsi" w:hAnsiTheme="minorHAnsi" w:cstheme="minorHAnsi"/>
        </w:rPr>
      </w:pPr>
    </w:p>
    <w:p w:rsidR="004B04E1" w:rsidRPr="00AB1562" w:rsidRDefault="00692E1A" w:rsidP="004B04E1">
      <w:pPr>
        <w:rPr>
          <w:b/>
          <w:lang w:val="el-GR"/>
        </w:rPr>
      </w:pPr>
      <w:r>
        <w:rPr>
          <w:b/>
          <w:lang w:val="el-GR"/>
        </w:rPr>
        <w:t>30</w:t>
      </w:r>
      <w:r w:rsidR="004B04E1" w:rsidRPr="00AB1562">
        <w:rPr>
          <w:b/>
          <w:lang w:val="el-GR"/>
        </w:rPr>
        <w:t>/5</w:t>
      </w:r>
      <w:r w:rsidR="00AB1562" w:rsidRPr="00AB1562">
        <w:rPr>
          <w:b/>
          <w:lang w:val="el-GR"/>
        </w:rPr>
        <w:t xml:space="preserve"> </w:t>
      </w:r>
      <w:r w:rsidR="00D2544C">
        <w:rPr>
          <w:b/>
          <w:lang w:val="el-GR"/>
        </w:rPr>
        <w:t xml:space="preserve"> 12. </w:t>
      </w:r>
      <w:r w:rsidR="00AB1562" w:rsidRPr="00AB1562">
        <w:rPr>
          <w:b/>
          <w:lang w:val="el-GR"/>
        </w:rPr>
        <w:t>Φωνές προσφύγων: με τα δικά τους λόγια</w:t>
      </w:r>
    </w:p>
    <w:p w:rsidR="00DD680B" w:rsidRPr="009E22C2" w:rsidRDefault="00EC026C" w:rsidP="00EC026C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l-GR" w:eastAsia="el-GR"/>
        </w:rPr>
      </w:pPr>
      <w:r w:rsidRPr="00DD680B">
        <w:rPr>
          <w:rFonts w:asciiTheme="minorHAnsi" w:hAnsiTheme="minorHAnsi" w:cstheme="minorHAnsi"/>
          <w:lang w:val="el-GR"/>
        </w:rPr>
        <w:t xml:space="preserve">Τσουκαλά, </w:t>
      </w:r>
      <w:proofErr w:type="spellStart"/>
      <w:r w:rsidRPr="00DD680B">
        <w:rPr>
          <w:rFonts w:asciiTheme="minorHAnsi" w:hAnsiTheme="minorHAnsi" w:cstheme="minorHAnsi"/>
          <w:lang w:val="el-GR"/>
        </w:rPr>
        <w:t>Χαρα</w:t>
      </w:r>
      <w:proofErr w:type="spellEnd"/>
      <w:r w:rsidRPr="00DD680B">
        <w:rPr>
          <w:rFonts w:asciiTheme="minorHAnsi" w:hAnsiTheme="minorHAnsi" w:cstheme="minorHAnsi"/>
          <w:lang w:val="el-GR"/>
        </w:rPr>
        <w:t xml:space="preserve">. 2016. </w:t>
      </w:r>
      <w:r w:rsidRPr="00DD680B">
        <w:rPr>
          <w:rFonts w:asciiTheme="minorHAnsi" w:hAnsiTheme="minorHAnsi" w:cstheme="minorHAnsi"/>
          <w:i/>
          <w:lang w:val="el-GR"/>
        </w:rPr>
        <w:t>Μονόλογοι από το Αιγαίο. Το ταξίδι και τα όνειρα ασυνόδευτων ανήλικων προσφύγων</w:t>
      </w:r>
      <w:r w:rsidRPr="00DD680B">
        <w:rPr>
          <w:rFonts w:asciiTheme="minorHAnsi" w:hAnsiTheme="minorHAnsi" w:cstheme="minorHAnsi"/>
          <w:lang w:val="el-GR"/>
        </w:rPr>
        <w:t xml:space="preserve">.  Αθήνα: </w:t>
      </w:r>
      <w:r w:rsidRPr="00DD680B">
        <w:rPr>
          <w:rFonts w:asciiTheme="minorHAnsi" w:hAnsiTheme="minorHAnsi" w:cstheme="minorHAnsi"/>
          <w:lang w:val="el-GR" w:eastAsia="el-GR"/>
        </w:rPr>
        <w:t>Πανελλήνιο Δίκτυο για το Θέατρο στην Εκπαίδευση. Ύπατη Αρμοστεία του ΟΗΕ για τους Πρόσφυγες.</w:t>
      </w:r>
    </w:p>
    <w:p w:rsidR="00EC026C" w:rsidRPr="00DD680B" w:rsidRDefault="00EC026C" w:rsidP="004B04E1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lang w:val="el-GR"/>
        </w:rPr>
      </w:pPr>
      <w:r w:rsidRPr="00DD680B">
        <w:rPr>
          <w:rFonts w:asciiTheme="minorHAnsi" w:hAnsiTheme="minorHAnsi" w:cstheme="minorHAnsi"/>
          <w:lang w:eastAsia="el-GR"/>
        </w:rPr>
        <w:t xml:space="preserve">«In Their Own Words”. In </w:t>
      </w:r>
      <w:proofErr w:type="spellStart"/>
      <w:r w:rsidRPr="00DD680B">
        <w:rPr>
          <w:rFonts w:asciiTheme="minorHAnsi" w:hAnsiTheme="minorHAnsi" w:cstheme="minorHAnsi"/>
          <w:sz w:val="24"/>
          <w:szCs w:val="24"/>
        </w:rPr>
        <w:t>Loizos</w:t>
      </w:r>
      <w:proofErr w:type="spellEnd"/>
      <w:r w:rsidRPr="00DD680B">
        <w:rPr>
          <w:rFonts w:asciiTheme="minorHAnsi" w:hAnsiTheme="minorHAnsi" w:cstheme="minorHAnsi"/>
          <w:sz w:val="24"/>
          <w:szCs w:val="24"/>
        </w:rPr>
        <w:t>, Peter. 2008</w:t>
      </w:r>
      <w:r w:rsidRPr="00DD680B">
        <w:rPr>
          <w:rFonts w:asciiTheme="minorHAnsi" w:hAnsiTheme="minorHAnsi" w:cstheme="minorHAnsi"/>
          <w:i/>
          <w:sz w:val="24"/>
          <w:szCs w:val="24"/>
        </w:rPr>
        <w:t xml:space="preserve">. Iron in the Soul. Displacement, Livelihood and Health in Cyprus. </w:t>
      </w:r>
      <w:proofErr w:type="spellStart"/>
      <w:r w:rsidRPr="00DD680B">
        <w:rPr>
          <w:rFonts w:asciiTheme="minorHAnsi" w:hAnsiTheme="minorHAnsi" w:cstheme="minorHAnsi"/>
          <w:sz w:val="24"/>
          <w:szCs w:val="24"/>
        </w:rPr>
        <w:t>Berghahn</w:t>
      </w:r>
      <w:proofErr w:type="spellEnd"/>
      <w:r w:rsidRPr="00DD680B">
        <w:rPr>
          <w:rFonts w:asciiTheme="minorHAnsi" w:hAnsiTheme="minorHAnsi" w:cstheme="minorHAnsi"/>
          <w:sz w:val="24"/>
          <w:szCs w:val="24"/>
        </w:rPr>
        <w:t xml:space="preserve"> Books</w:t>
      </w:r>
      <w:r w:rsidRPr="00DD680B">
        <w:rPr>
          <w:rFonts w:asciiTheme="minorHAnsi" w:hAnsiTheme="minorHAnsi" w:cstheme="minorHAnsi"/>
        </w:rPr>
        <w:t>, 171-182.</w:t>
      </w:r>
    </w:p>
    <w:p w:rsidR="00E11A0F" w:rsidRDefault="00E11A0F" w:rsidP="004B04E1">
      <w:pPr>
        <w:rPr>
          <w:lang w:val="el-GR"/>
        </w:rPr>
      </w:pPr>
    </w:p>
    <w:p w:rsidR="004B04E1" w:rsidRPr="004B04E1" w:rsidRDefault="004B04E1">
      <w:pPr>
        <w:rPr>
          <w:lang w:val="el-GR"/>
        </w:rPr>
      </w:pPr>
      <w:bookmarkStart w:id="0" w:name="_GoBack"/>
      <w:bookmarkEnd w:id="0"/>
    </w:p>
    <w:sectPr w:rsidR="004B04E1" w:rsidRPr="004B04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209"/>
    <w:multiLevelType w:val="hybridMultilevel"/>
    <w:tmpl w:val="936861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94C7D"/>
    <w:multiLevelType w:val="hybridMultilevel"/>
    <w:tmpl w:val="43743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64E8"/>
    <w:multiLevelType w:val="hybridMultilevel"/>
    <w:tmpl w:val="C5029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5611"/>
    <w:multiLevelType w:val="hybridMultilevel"/>
    <w:tmpl w:val="CC00CC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169CD"/>
    <w:multiLevelType w:val="hybridMultilevel"/>
    <w:tmpl w:val="72023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D1D0F"/>
    <w:multiLevelType w:val="hybridMultilevel"/>
    <w:tmpl w:val="24042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31234"/>
    <w:multiLevelType w:val="hybridMultilevel"/>
    <w:tmpl w:val="17880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62E8D"/>
    <w:multiLevelType w:val="hybridMultilevel"/>
    <w:tmpl w:val="134CC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5179E"/>
    <w:multiLevelType w:val="hybridMultilevel"/>
    <w:tmpl w:val="91B44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5F8C"/>
    <w:multiLevelType w:val="hybridMultilevel"/>
    <w:tmpl w:val="8758C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B53BC"/>
    <w:multiLevelType w:val="hybridMultilevel"/>
    <w:tmpl w:val="2AA8D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E1"/>
    <w:rsid w:val="00005DDE"/>
    <w:rsid w:val="000307A3"/>
    <w:rsid w:val="00051618"/>
    <w:rsid w:val="00051E35"/>
    <w:rsid w:val="0005376B"/>
    <w:rsid w:val="000637DD"/>
    <w:rsid w:val="00064F79"/>
    <w:rsid w:val="00084247"/>
    <w:rsid w:val="000A01C3"/>
    <w:rsid w:val="000B0790"/>
    <w:rsid w:val="000B7C8F"/>
    <w:rsid w:val="000C06C5"/>
    <w:rsid w:val="000C4254"/>
    <w:rsid w:val="000D3036"/>
    <w:rsid w:val="000E4A74"/>
    <w:rsid w:val="000E4EB1"/>
    <w:rsid w:val="00110627"/>
    <w:rsid w:val="00136B0C"/>
    <w:rsid w:val="0014570C"/>
    <w:rsid w:val="00155E9C"/>
    <w:rsid w:val="00160FA6"/>
    <w:rsid w:val="001644A8"/>
    <w:rsid w:val="00176285"/>
    <w:rsid w:val="00176FAD"/>
    <w:rsid w:val="0018007E"/>
    <w:rsid w:val="00182834"/>
    <w:rsid w:val="001843E0"/>
    <w:rsid w:val="001A3791"/>
    <w:rsid w:val="001B7388"/>
    <w:rsid w:val="001E0144"/>
    <w:rsid w:val="001E0D57"/>
    <w:rsid w:val="001E54FB"/>
    <w:rsid w:val="001F5E61"/>
    <w:rsid w:val="002008DA"/>
    <w:rsid w:val="002159C0"/>
    <w:rsid w:val="0022498B"/>
    <w:rsid w:val="00243F89"/>
    <w:rsid w:val="002651E9"/>
    <w:rsid w:val="00282F7C"/>
    <w:rsid w:val="002943F3"/>
    <w:rsid w:val="002A11CA"/>
    <w:rsid w:val="002A2682"/>
    <w:rsid w:val="002A28A9"/>
    <w:rsid w:val="002A7B21"/>
    <w:rsid w:val="002C31AF"/>
    <w:rsid w:val="002D1EB1"/>
    <w:rsid w:val="002E06C2"/>
    <w:rsid w:val="002E1984"/>
    <w:rsid w:val="0030770D"/>
    <w:rsid w:val="00316771"/>
    <w:rsid w:val="00316D3A"/>
    <w:rsid w:val="0032658B"/>
    <w:rsid w:val="00333829"/>
    <w:rsid w:val="00356AA1"/>
    <w:rsid w:val="00361B21"/>
    <w:rsid w:val="00370180"/>
    <w:rsid w:val="00377C18"/>
    <w:rsid w:val="003A15E7"/>
    <w:rsid w:val="003B5017"/>
    <w:rsid w:val="003C5CE6"/>
    <w:rsid w:val="003C5E35"/>
    <w:rsid w:val="003C7202"/>
    <w:rsid w:val="003D14C2"/>
    <w:rsid w:val="003E2EC0"/>
    <w:rsid w:val="003F4FCE"/>
    <w:rsid w:val="003F5BF9"/>
    <w:rsid w:val="00401FA9"/>
    <w:rsid w:val="0041049F"/>
    <w:rsid w:val="00455262"/>
    <w:rsid w:val="00455303"/>
    <w:rsid w:val="00455FA9"/>
    <w:rsid w:val="0045699E"/>
    <w:rsid w:val="004659A7"/>
    <w:rsid w:val="00471815"/>
    <w:rsid w:val="00482291"/>
    <w:rsid w:val="0049239D"/>
    <w:rsid w:val="00493E68"/>
    <w:rsid w:val="00495108"/>
    <w:rsid w:val="004A3932"/>
    <w:rsid w:val="004B04E1"/>
    <w:rsid w:val="004D470A"/>
    <w:rsid w:val="004D62C6"/>
    <w:rsid w:val="004E063B"/>
    <w:rsid w:val="004E5422"/>
    <w:rsid w:val="004E65EC"/>
    <w:rsid w:val="004E775C"/>
    <w:rsid w:val="004E7CF9"/>
    <w:rsid w:val="00505231"/>
    <w:rsid w:val="00514574"/>
    <w:rsid w:val="00520FB3"/>
    <w:rsid w:val="005243A5"/>
    <w:rsid w:val="00526CAE"/>
    <w:rsid w:val="005648C4"/>
    <w:rsid w:val="00564EDD"/>
    <w:rsid w:val="00572D2D"/>
    <w:rsid w:val="005801DA"/>
    <w:rsid w:val="00587126"/>
    <w:rsid w:val="00590973"/>
    <w:rsid w:val="005B176B"/>
    <w:rsid w:val="005B18F3"/>
    <w:rsid w:val="005B7375"/>
    <w:rsid w:val="005C089B"/>
    <w:rsid w:val="005C1F23"/>
    <w:rsid w:val="005C2235"/>
    <w:rsid w:val="005C6A40"/>
    <w:rsid w:val="005D2CF9"/>
    <w:rsid w:val="005E04C0"/>
    <w:rsid w:val="005F27DA"/>
    <w:rsid w:val="005F4F30"/>
    <w:rsid w:val="00614442"/>
    <w:rsid w:val="0062030B"/>
    <w:rsid w:val="00620A48"/>
    <w:rsid w:val="00621C2F"/>
    <w:rsid w:val="00645937"/>
    <w:rsid w:val="006644DF"/>
    <w:rsid w:val="0066581E"/>
    <w:rsid w:val="00666614"/>
    <w:rsid w:val="00671052"/>
    <w:rsid w:val="00676822"/>
    <w:rsid w:val="00681276"/>
    <w:rsid w:val="00681B16"/>
    <w:rsid w:val="00692E1A"/>
    <w:rsid w:val="00695107"/>
    <w:rsid w:val="006B441A"/>
    <w:rsid w:val="006D505A"/>
    <w:rsid w:val="00702228"/>
    <w:rsid w:val="00704856"/>
    <w:rsid w:val="00723485"/>
    <w:rsid w:val="007328E2"/>
    <w:rsid w:val="0074463D"/>
    <w:rsid w:val="00746B9B"/>
    <w:rsid w:val="00746E0C"/>
    <w:rsid w:val="007513A4"/>
    <w:rsid w:val="00763EC6"/>
    <w:rsid w:val="00765837"/>
    <w:rsid w:val="00782FB3"/>
    <w:rsid w:val="0079748B"/>
    <w:rsid w:val="007A181D"/>
    <w:rsid w:val="007B3547"/>
    <w:rsid w:val="007C3BC3"/>
    <w:rsid w:val="007C4138"/>
    <w:rsid w:val="007C71A0"/>
    <w:rsid w:val="007C73FA"/>
    <w:rsid w:val="007D6FD4"/>
    <w:rsid w:val="007D7655"/>
    <w:rsid w:val="007F0194"/>
    <w:rsid w:val="007F0407"/>
    <w:rsid w:val="008109C4"/>
    <w:rsid w:val="00811CD4"/>
    <w:rsid w:val="00833E9C"/>
    <w:rsid w:val="00851952"/>
    <w:rsid w:val="00860B47"/>
    <w:rsid w:val="00861112"/>
    <w:rsid w:val="00861838"/>
    <w:rsid w:val="00866209"/>
    <w:rsid w:val="008677C7"/>
    <w:rsid w:val="008A3190"/>
    <w:rsid w:val="008A53F9"/>
    <w:rsid w:val="008B1206"/>
    <w:rsid w:val="008B2128"/>
    <w:rsid w:val="008B3B3E"/>
    <w:rsid w:val="008D7CBB"/>
    <w:rsid w:val="008E1234"/>
    <w:rsid w:val="008E51E5"/>
    <w:rsid w:val="008F2710"/>
    <w:rsid w:val="00904DD4"/>
    <w:rsid w:val="00912E37"/>
    <w:rsid w:val="00934D7F"/>
    <w:rsid w:val="009403A7"/>
    <w:rsid w:val="00950D8E"/>
    <w:rsid w:val="00952D10"/>
    <w:rsid w:val="00954B07"/>
    <w:rsid w:val="00955A77"/>
    <w:rsid w:val="00962E01"/>
    <w:rsid w:val="00974AE3"/>
    <w:rsid w:val="00974C8A"/>
    <w:rsid w:val="009812D2"/>
    <w:rsid w:val="009C3459"/>
    <w:rsid w:val="009C43EF"/>
    <w:rsid w:val="009C5212"/>
    <w:rsid w:val="009C6177"/>
    <w:rsid w:val="009E22C2"/>
    <w:rsid w:val="00A15C5E"/>
    <w:rsid w:val="00A30448"/>
    <w:rsid w:val="00A37082"/>
    <w:rsid w:val="00A4162A"/>
    <w:rsid w:val="00A44E00"/>
    <w:rsid w:val="00A61667"/>
    <w:rsid w:val="00A74E5E"/>
    <w:rsid w:val="00A763F2"/>
    <w:rsid w:val="00A83792"/>
    <w:rsid w:val="00A86834"/>
    <w:rsid w:val="00A93DEA"/>
    <w:rsid w:val="00AA5CA4"/>
    <w:rsid w:val="00AB1562"/>
    <w:rsid w:val="00AB30C7"/>
    <w:rsid w:val="00AB4E6A"/>
    <w:rsid w:val="00AC2B54"/>
    <w:rsid w:val="00AD1526"/>
    <w:rsid w:val="00AD7F8F"/>
    <w:rsid w:val="00AE07BA"/>
    <w:rsid w:val="00AF09FB"/>
    <w:rsid w:val="00AF37D2"/>
    <w:rsid w:val="00AF75AF"/>
    <w:rsid w:val="00B0586C"/>
    <w:rsid w:val="00B30FCE"/>
    <w:rsid w:val="00B41841"/>
    <w:rsid w:val="00B45CD9"/>
    <w:rsid w:val="00B45F88"/>
    <w:rsid w:val="00B470CF"/>
    <w:rsid w:val="00B515FE"/>
    <w:rsid w:val="00B53205"/>
    <w:rsid w:val="00B631C9"/>
    <w:rsid w:val="00B656B7"/>
    <w:rsid w:val="00BA086F"/>
    <w:rsid w:val="00BA2653"/>
    <w:rsid w:val="00BA4F81"/>
    <w:rsid w:val="00BC3B4C"/>
    <w:rsid w:val="00BC5150"/>
    <w:rsid w:val="00BD7F6E"/>
    <w:rsid w:val="00BF2C36"/>
    <w:rsid w:val="00BF56B4"/>
    <w:rsid w:val="00BF60E3"/>
    <w:rsid w:val="00BF63C2"/>
    <w:rsid w:val="00C07EEC"/>
    <w:rsid w:val="00C14756"/>
    <w:rsid w:val="00C21347"/>
    <w:rsid w:val="00C26582"/>
    <w:rsid w:val="00C3125D"/>
    <w:rsid w:val="00C329FF"/>
    <w:rsid w:val="00C33A29"/>
    <w:rsid w:val="00C365C9"/>
    <w:rsid w:val="00C607C6"/>
    <w:rsid w:val="00C77E19"/>
    <w:rsid w:val="00C900E4"/>
    <w:rsid w:val="00CA0C2C"/>
    <w:rsid w:val="00CA73A9"/>
    <w:rsid w:val="00CC1C9E"/>
    <w:rsid w:val="00CC295F"/>
    <w:rsid w:val="00CD0DE1"/>
    <w:rsid w:val="00CD1FCB"/>
    <w:rsid w:val="00CD5852"/>
    <w:rsid w:val="00CD71A0"/>
    <w:rsid w:val="00CF1F56"/>
    <w:rsid w:val="00CF23E0"/>
    <w:rsid w:val="00D2544C"/>
    <w:rsid w:val="00D25C66"/>
    <w:rsid w:val="00D476A2"/>
    <w:rsid w:val="00D55BE1"/>
    <w:rsid w:val="00D81B77"/>
    <w:rsid w:val="00D944D4"/>
    <w:rsid w:val="00DC347F"/>
    <w:rsid w:val="00DC7D38"/>
    <w:rsid w:val="00DD680B"/>
    <w:rsid w:val="00DF0F5E"/>
    <w:rsid w:val="00DF10BB"/>
    <w:rsid w:val="00E04B69"/>
    <w:rsid w:val="00E11A0F"/>
    <w:rsid w:val="00E11EAE"/>
    <w:rsid w:val="00E36635"/>
    <w:rsid w:val="00E508D8"/>
    <w:rsid w:val="00E540D9"/>
    <w:rsid w:val="00E613E4"/>
    <w:rsid w:val="00E702FA"/>
    <w:rsid w:val="00E83DF2"/>
    <w:rsid w:val="00EB6080"/>
    <w:rsid w:val="00EC026C"/>
    <w:rsid w:val="00EC639F"/>
    <w:rsid w:val="00EE35E6"/>
    <w:rsid w:val="00F07BE0"/>
    <w:rsid w:val="00F24DF4"/>
    <w:rsid w:val="00F311BB"/>
    <w:rsid w:val="00F433B9"/>
    <w:rsid w:val="00F4701D"/>
    <w:rsid w:val="00F650E4"/>
    <w:rsid w:val="00F77520"/>
    <w:rsid w:val="00F94B08"/>
    <w:rsid w:val="00FA1859"/>
    <w:rsid w:val="00FA2828"/>
    <w:rsid w:val="00FA761F"/>
    <w:rsid w:val="00FB7148"/>
    <w:rsid w:val="00FC280F"/>
    <w:rsid w:val="00FE75B8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character" w:styleId="-">
    <w:name w:val="Hyperlink"/>
    <w:basedOn w:val="a0"/>
    <w:uiPriority w:val="99"/>
    <w:unhideWhenUsed/>
    <w:rsid w:val="0066581E"/>
    <w:rPr>
      <w:color w:val="0000FF" w:themeColor="hyperlink"/>
      <w:u w:val="single"/>
    </w:rPr>
  </w:style>
  <w:style w:type="paragraph" w:customStyle="1" w:styleId="Default">
    <w:name w:val="Default"/>
    <w:rsid w:val="00F470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l-GR"/>
    </w:rPr>
  </w:style>
  <w:style w:type="character" w:customStyle="1" w:styleId="apple-converted-space">
    <w:name w:val="apple-converted-space"/>
    <w:rsid w:val="00F47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32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32"/>
    <w:pPr>
      <w:spacing w:after="200" w:line="276" w:lineRule="auto"/>
      <w:ind w:left="720"/>
      <w:contextualSpacing/>
    </w:pPr>
    <w:rPr>
      <w:rFonts w:ascii="Calibri" w:eastAsia="Calibri" w:hAnsi="Calibri" w:cs="Shruti"/>
      <w:sz w:val="22"/>
      <w:szCs w:val="22"/>
    </w:rPr>
  </w:style>
  <w:style w:type="character" w:styleId="-">
    <w:name w:val="Hyperlink"/>
    <w:basedOn w:val="a0"/>
    <w:uiPriority w:val="99"/>
    <w:unhideWhenUsed/>
    <w:rsid w:val="0066581E"/>
    <w:rPr>
      <w:color w:val="0000FF" w:themeColor="hyperlink"/>
      <w:u w:val="single"/>
    </w:rPr>
  </w:style>
  <w:style w:type="paragraph" w:customStyle="1" w:styleId="Default">
    <w:name w:val="Default"/>
    <w:rsid w:val="00F470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l-GR"/>
    </w:rPr>
  </w:style>
  <w:style w:type="character" w:customStyle="1" w:styleId="apple-converted-space">
    <w:name w:val="apple-converted-space"/>
    <w:rsid w:val="00F4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uge.journals.yorku.ca/index.php/refuge/issue/view/23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gs.edu/faculty/giorgio-agamben/articles/we-refuge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301830-80FB-49EA-B679-5CAD3DFC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Riki</cp:lastModifiedBy>
  <cp:revision>6</cp:revision>
  <cp:lastPrinted>2017-03-28T13:23:00Z</cp:lastPrinted>
  <dcterms:created xsi:type="dcterms:W3CDTF">2017-02-12T11:23:00Z</dcterms:created>
  <dcterms:modified xsi:type="dcterms:W3CDTF">2017-03-28T13:24:00Z</dcterms:modified>
</cp:coreProperties>
</file>