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F2C" w:rsidRPr="00F22AF0" w:rsidRDefault="000E0FEE" w:rsidP="00520F2C">
      <w:pPr>
        <w:spacing w:after="0" w:line="240" w:lineRule="auto"/>
        <w:rPr>
          <w:rFonts w:ascii="Arial" w:eastAsia="Times New Roman" w:hAnsi="Arial" w:cs="Arial"/>
          <w:sz w:val="24"/>
          <w:szCs w:val="24"/>
          <w:lang w:eastAsia="el-GR"/>
        </w:rPr>
      </w:pPr>
      <w:r w:rsidRPr="00F22AF0">
        <w:rPr>
          <w:rFonts w:ascii="Arial" w:eastAsia="Times New Roman" w:hAnsi="Arial" w:cs="Arial"/>
          <w:sz w:val="24"/>
          <w:szCs w:val="24"/>
          <w:lang w:eastAsia="el-GR"/>
        </w:rPr>
        <w:t xml:space="preserve">             </w:t>
      </w:r>
      <w:r>
        <w:rPr>
          <w:noProof/>
          <w:lang w:eastAsia="el-GR"/>
        </w:rPr>
        <w:drawing>
          <wp:inline distT="0" distB="0" distL="0" distR="0">
            <wp:extent cx="371475" cy="371475"/>
            <wp:effectExtent l="19050" t="0" r="9525" b="0"/>
            <wp:docPr id="1" name="Εικόνα 1" descr="Αποτέλεσμα εικόνας για panepisthmio uessaliaw λογ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panepisthmio uessaliaw λογο"/>
                    <pic:cNvPicPr>
                      <a:picLocks noChangeAspect="1" noChangeArrowheads="1"/>
                    </pic:cNvPicPr>
                  </pic:nvPicPr>
                  <pic:blipFill>
                    <a:blip r:embed="rId9" cstate="print"/>
                    <a:srcRect/>
                    <a:stretch>
                      <a:fillRect/>
                    </a:stretch>
                  </pic:blipFill>
                  <pic:spPr bwMode="auto">
                    <a:xfrm>
                      <a:off x="0" y="0"/>
                      <a:ext cx="370682" cy="370682"/>
                    </a:xfrm>
                    <a:prstGeom prst="rect">
                      <a:avLst/>
                    </a:prstGeom>
                    <a:noFill/>
                    <a:ln w="9525">
                      <a:noFill/>
                      <a:miter lim="800000"/>
                      <a:headEnd/>
                      <a:tailEnd/>
                    </a:ln>
                  </pic:spPr>
                </pic:pic>
              </a:graphicData>
            </a:graphic>
          </wp:inline>
        </w:drawing>
      </w:r>
    </w:p>
    <w:p w:rsidR="00520F2C" w:rsidRPr="00C121CB" w:rsidRDefault="00520F2C" w:rsidP="00520F2C">
      <w:pPr>
        <w:spacing w:after="0" w:line="240" w:lineRule="auto"/>
        <w:rPr>
          <w:rFonts w:ascii="Arial" w:eastAsia="Times New Roman" w:hAnsi="Arial" w:cs="Arial"/>
          <w:sz w:val="24"/>
          <w:szCs w:val="24"/>
          <w:lang w:eastAsia="el-GR"/>
        </w:rPr>
      </w:pPr>
      <w:r w:rsidRPr="00C121CB">
        <w:rPr>
          <w:rFonts w:ascii="Arial" w:eastAsia="Times New Roman" w:hAnsi="Arial" w:cs="Arial"/>
          <w:sz w:val="24"/>
          <w:szCs w:val="24"/>
          <w:lang w:eastAsia="el-GR"/>
        </w:rPr>
        <w:t>Πανεπιστήμιο Θεσσαλίας</w:t>
      </w:r>
    </w:p>
    <w:p w:rsidR="00FA04D8" w:rsidRDefault="00520F2C" w:rsidP="00520F2C">
      <w:pPr>
        <w:spacing w:after="0" w:line="240" w:lineRule="auto"/>
        <w:rPr>
          <w:rFonts w:ascii="Arial" w:eastAsia="Times New Roman" w:hAnsi="Arial" w:cs="Arial"/>
          <w:sz w:val="24"/>
          <w:szCs w:val="24"/>
          <w:lang w:eastAsia="el-GR"/>
        </w:rPr>
      </w:pPr>
      <w:r w:rsidRPr="00C121CB">
        <w:rPr>
          <w:rFonts w:ascii="Arial" w:eastAsia="Times New Roman" w:hAnsi="Arial" w:cs="Arial"/>
          <w:sz w:val="24"/>
          <w:szCs w:val="24"/>
          <w:lang w:eastAsia="el-GR"/>
        </w:rPr>
        <w:t xml:space="preserve">Σχολή </w:t>
      </w:r>
      <w:r w:rsidR="00FA04D8">
        <w:rPr>
          <w:rFonts w:ascii="Arial" w:eastAsia="Times New Roman" w:hAnsi="Arial" w:cs="Arial"/>
          <w:sz w:val="24"/>
          <w:szCs w:val="24"/>
          <w:lang w:eastAsia="el-GR"/>
        </w:rPr>
        <w:t xml:space="preserve">Ανθρωπιστικών </w:t>
      </w:r>
    </w:p>
    <w:p w:rsidR="00520F2C" w:rsidRPr="00C121CB" w:rsidRDefault="00FA04D8" w:rsidP="00520F2C">
      <w:pPr>
        <w:spacing w:after="0" w:line="240" w:lineRule="auto"/>
        <w:rPr>
          <w:rFonts w:ascii="Arial" w:eastAsia="Times New Roman" w:hAnsi="Arial" w:cs="Arial"/>
          <w:sz w:val="24"/>
          <w:szCs w:val="24"/>
          <w:lang w:eastAsia="el-GR"/>
        </w:rPr>
      </w:pPr>
      <w:r>
        <w:rPr>
          <w:rFonts w:ascii="Arial" w:eastAsia="Times New Roman" w:hAnsi="Arial" w:cs="Arial"/>
          <w:sz w:val="24"/>
          <w:szCs w:val="24"/>
          <w:lang w:eastAsia="el-GR"/>
        </w:rPr>
        <w:t xml:space="preserve">&amp; Κοινωνικών </w:t>
      </w:r>
      <w:r w:rsidR="00520F2C" w:rsidRPr="00C121CB">
        <w:rPr>
          <w:rFonts w:ascii="Arial" w:eastAsia="Times New Roman" w:hAnsi="Arial" w:cs="Arial"/>
          <w:sz w:val="24"/>
          <w:szCs w:val="24"/>
          <w:lang w:eastAsia="el-GR"/>
        </w:rPr>
        <w:t xml:space="preserve">Επιστημών  </w:t>
      </w:r>
    </w:p>
    <w:p w:rsidR="00520F2C" w:rsidRPr="00C121CB" w:rsidRDefault="00520F2C" w:rsidP="00520F2C">
      <w:pPr>
        <w:spacing w:after="0" w:line="240" w:lineRule="auto"/>
        <w:rPr>
          <w:rFonts w:ascii="Arial" w:eastAsia="Times New Roman" w:hAnsi="Arial" w:cs="Arial"/>
          <w:sz w:val="24"/>
          <w:szCs w:val="24"/>
          <w:lang w:eastAsia="el-GR"/>
        </w:rPr>
      </w:pPr>
      <w:r w:rsidRPr="00C121CB">
        <w:rPr>
          <w:rFonts w:ascii="Arial" w:eastAsia="Times New Roman" w:hAnsi="Arial" w:cs="Arial"/>
          <w:sz w:val="24"/>
          <w:szCs w:val="24"/>
          <w:lang w:eastAsia="el-GR"/>
        </w:rPr>
        <w:t xml:space="preserve">Τμήμα: Ιστορίας, Αρχαιολογίας και </w:t>
      </w:r>
    </w:p>
    <w:p w:rsidR="00520F2C" w:rsidRPr="00C121CB" w:rsidRDefault="00520F2C" w:rsidP="00520F2C">
      <w:pPr>
        <w:spacing w:after="0" w:line="240" w:lineRule="auto"/>
        <w:rPr>
          <w:rFonts w:ascii="Arial" w:eastAsia="Times New Roman" w:hAnsi="Arial" w:cs="Arial"/>
          <w:sz w:val="24"/>
          <w:szCs w:val="24"/>
          <w:lang w:eastAsia="el-GR"/>
        </w:rPr>
      </w:pPr>
      <w:r w:rsidRPr="00C121CB">
        <w:rPr>
          <w:rFonts w:ascii="Arial" w:eastAsia="Times New Roman" w:hAnsi="Arial" w:cs="Arial"/>
          <w:sz w:val="24"/>
          <w:szCs w:val="24"/>
          <w:lang w:eastAsia="el-GR"/>
        </w:rPr>
        <w:t>Κοινωνικής Ανθρωπολογίας</w:t>
      </w:r>
    </w:p>
    <w:p w:rsidR="00520F2C" w:rsidRPr="00C121CB" w:rsidRDefault="00520F2C" w:rsidP="00520F2C">
      <w:pPr>
        <w:spacing w:after="0" w:line="240" w:lineRule="auto"/>
        <w:rPr>
          <w:rFonts w:ascii="Arial" w:eastAsia="Times New Roman" w:hAnsi="Arial" w:cs="Arial"/>
          <w:sz w:val="24"/>
          <w:szCs w:val="24"/>
          <w:lang w:eastAsia="el-GR"/>
        </w:rPr>
      </w:pPr>
    </w:p>
    <w:p w:rsidR="00520F2C" w:rsidRDefault="00520F2C" w:rsidP="00520F2C">
      <w:pPr>
        <w:spacing w:after="0" w:line="240" w:lineRule="auto"/>
        <w:jc w:val="center"/>
        <w:rPr>
          <w:rFonts w:ascii="Arial" w:hAnsi="Arial" w:cs="Arial"/>
          <w:sz w:val="24"/>
          <w:szCs w:val="24"/>
        </w:rPr>
      </w:pPr>
    </w:p>
    <w:p w:rsidR="001046DF" w:rsidRDefault="00520F2C" w:rsidP="00520F2C">
      <w:pPr>
        <w:spacing w:after="0" w:line="240" w:lineRule="auto"/>
        <w:jc w:val="center"/>
        <w:rPr>
          <w:rFonts w:ascii="Times New Roman" w:hAnsi="Times New Roman" w:cs="Times New Roman"/>
          <w:color w:val="000000"/>
          <w:sz w:val="32"/>
          <w:szCs w:val="20"/>
          <w:shd w:val="clear" w:color="auto" w:fill="FFFFFF"/>
        </w:rPr>
      </w:pPr>
      <w:r w:rsidRPr="00520F2C">
        <w:rPr>
          <w:rFonts w:ascii="Times New Roman" w:hAnsi="Times New Roman" w:cs="Times New Roman"/>
          <w:sz w:val="32"/>
        </w:rPr>
        <w:t>ΠΜΣ</w:t>
      </w:r>
      <w:r w:rsidRPr="00520F2C">
        <w:rPr>
          <w:rFonts w:ascii="Times New Roman" w:hAnsi="Times New Roman" w:cs="Times New Roman"/>
          <w:sz w:val="32"/>
          <w:szCs w:val="32"/>
        </w:rPr>
        <w:t>:</w:t>
      </w:r>
      <w:r w:rsidRPr="00520F2C">
        <w:rPr>
          <w:rFonts w:ascii="Times New Roman" w:hAnsi="Times New Roman" w:cs="Times New Roman"/>
          <w:color w:val="000000"/>
          <w:sz w:val="32"/>
          <w:szCs w:val="32"/>
          <w:shd w:val="clear" w:color="auto" w:fill="FFFFFF"/>
        </w:rPr>
        <w:t xml:space="preserve"> </w:t>
      </w:r>
      <w:r w:rsidRPr="00520F2C">
        <w:rPr>
          <w:rFonts w:ascii="Times New Roman" w:hAnsi="Times New Roman" w:cs="Times New Roman"/>
          <w:color w:val="000000"/>
          <w:sz w:val="32"/>
          <w:szCs w:val="20"/>
          <w:shd w:val="clear" w:color="auto" w:fill="FFFFFF"/>
        </w:rPr>
        <w:t>Διεπιστημονικές Προσεγγίσεις στις Ιστορικές, Αρχαιολογικές και Ανθρωπολογικές Σπουδές</w:t>
      </w:r>
    </w:p>
    <w:p w:rsidR="001046DF" w:rsidRDefault="001046DF" w:rsidP="00B71333">
      <w:pPr>
        <w:spacing w:after="0" w:line="240" w:lineRule="auto"/>
        <w:rPr>
          <w:rFonts w:ascii="Times New Roman" w:hAnsi="Times New Roman" w:cs="Times New Roman"/>
          <w:color w:val="000000"/>
          <w:sz w:val="32"/>
          <w:szCs w:val="20"/>
          <w:shd w:val="clear" w:color="auto" w:fill="FFFFFF"/>
        </w:rPr>
      </w:pPr>
    </w:p>
    <w:p w:rsidR="003740CC" w:rsidRDefault="003740CC" w:rsidP="00B71333">
      <w:pPr>
        <w:spacing w:after="0" w:line="240" w:lineRule="auto"/>
        <w:rPr>
          <w:rFonts w:ascii="Times New Roman" w:hAnsi="Times New Roman" w:cs="Times New Roman"/>
          <w:color w:val="000000"/>
          <w:sz w:val="32"/>
          <w:szCs w:val="20"/>
          <w:shd w:val="clear" w:color="auto" w:fill="FFFFFF"/>
        </w:rPr>
      </w:pPr>
    </w:p>
    <w:p w:rsidR="001046DF" w:rsidRDefault="00B8590D" w:rsidP="00520F2C">
      <w:pPr>
        <w:spacing w:after="0" w:line="240" w:lineRule="auto"/>
        <w:jc w:val="center"/>
        <w:rPr>
          <w:rFonts w:ascii="Times New Roman" w:hAnsi="Times New Roman" w:cs="Times New Roman"/>
          <w:color w:val="000000"/>
          <w:sz w:val="32"/>
          <w:szCs w:val="20"/>
          <w:shd w:val="clear" w:color="auto" w:fill="FFFFFF"/>
        </w:rPr>
      </w:pPr>
      <w:r>
        <w:rPr>
          <w:noProof/>
          <w:lang w:eastAsia="el-GR"/>
        </w:rPr>
        <w:drawing>
          <wp:inline distT="0" distB="0" distL="0" distR="0">
            <wp:extent cx="4093210" cy="2741801"/>
            <wp:effectExtent l="19050" t="0" r="2540" b="0"/>
            <wp:docPr id="3" name="Εικόνα 1" descr="Αποτέλεσμα εικόνας για μνημεια ολοκαυτώμα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μνημεια ολοκαυτώματος"/>
                    <pic:cNvPicPr>
                      <a:picLocks noChangeAspect="1" noChangeArrowheads="1"/>
                    </pic:cNvPicPr>
                  </pic:nvPicPr>
                  <pic:blipFill>
                    <a:blip r:embed="rId10"/>
                    <a:srcRect/>
                    <a:stretch>
                      <a:fillRect/>
                    </a:stretch>
                  </pic:blipFill>
                  <pic:spPr bwMode="auto">
                    <a:xfrm>
                      <a:off x="0" y="0"/>
                      <a:ext cx="4093210" cy="2741801"/>
                    </a:xfrm>
                    <a:prstGeom prst="rect">
                      <a:avLst/>
                    </a:prstGeom>
                    <a:noFill/>
                    <a:ln w="9525">
                      <a:noFill/>
                      <a:miter lim="800000"/>
                      <a:headEnd/>
                      <a:tailEnd/>
                    </a:ln>
                  </pic:spPr>
                </pic:pic>
              </a:graphicData>
            </a:graphic>
          </wp:inline>
        </w:drawing>
      </w:r>
    </w:p>
    <w:p w:rsidR="001046DF" w:rsidRDefault="001046DF" w:rsidP="00520F2C">
      <w:pPr>
        <w:spacing w:after="0" w:line="240" w:lineRule="auto"/>
        <w:jc w:val="center"/>
        <w:rPr>
          <w:rFonts w:ascii="Times New Roman" w:hAnsi="Times New Roman" w:cs="Times New Roman"/>
          <w:color w:val="000000"/>
          <w:sz w:val="32"/>
          <w:szCs w:val="20"/>
          <w:shd w:val="clear" w:color="auto" w:fill="FFFFFF"/>
        </w:rPr>
      </w:pPr>
    </w:p>
    <w:p w:rsidR="003740CC" w:rsidRDefault="00935DED" w:rsidP="00935DED">
      <w:pPr>
        <w:tabs>
          <w:tab w:val="left" w:pos="6585"/>
        </w:tabs>
        <w:autoSpaceDE w:val="0"/>
        <w:autoSpaceDN w:val="0"/>
        <w:adjustRightInd w:val="0"/>
        <w:spacing w:after="0" w:line="240" w:lineRule="auto"/>
        <w:rPr>
          <w:rFonts w:ascii="Times New Roman" w:eastAsia="Times New Roman" w:hAnsi="Times New Roman" w:cs="Times New Roman"/>
          <w:b/>
          <w:bCs/>
          <w:color w:val="FF0000"/>
          <w:sz w:val="36"/>
          <w:szCs w:val="32"/>
          <w:lang w:eastAsia="el-GR"/>
        </w:rPr>
      </w:pPr>
      <w:r>
        <w:rPr>
          <w:rFonts w:ascii="Times New Roman" w:eastAsia="Times New Roman" w:hAnsi="Times New Roman" w:cs="Times New Roman"/>
          <w:b/>
          <w:bCs/>
          <w:color w:val="FF0000"/>
          <w:sz w:val="36"/>
          <w:szCs w:val="32"/>
          <w:lang w:eastAsia="el-GR"/>
        </w:rPr>
        <w:tab/>
      </w:r>
    </w:p>
    <w:p w:rsidR="00686F77" w:rsidRPr="00686F77" w:rsidRDefault="00686F77" w:rsidP="00686F77">
      <w:pPr>
        <w:autoSpaceDE w:val="0"/>
        <w:autoSpaceDN w:val="0"/>
        <w:adjustRightInd w:val="0"/>
        <w:spacing w:after="0" w:line="240" w:lineRule="auto"/>
        <w:jc w:val="center"/>
        <w:rPr>
          <w:rFonts w:ascii="Times New Roman" w:eastAsia="Times New Roman" w:hAnsi="Times New Roman" w:cs="Times New Roman"/>
          <w:b/>
          <w:bCs/>
          <w:color w:val="FF0000"/>
          <w:sz w:val="36"/>
          <w:szCs w:val="32"/>
          <w:lang w:eastAsia="el-GR"/>
        </w:rPr>
      </w:pPr>
      <w:r w:rsidRPr="00686F77">
        <w:rPr>
          <w:rFonts w:ascii="Times New Roman" w:eastAsia="Times New Roman" w:hAnsi="Times New Roman" w:cs="Times New Roman"/>
          <w:b/>
          <w:bCs/>
          <w:color w:val="FF0000"/>
          <w:sz w:val="36"/>
          <w:szCs w:val="32"/>
          <w:lang w:eastAsia="el-GR"/>
        </w:rPr>
        <w:t>Η ανάδυση της εβραϊκότητας</w:t>
      </w:r>
    </w:p>
    <w:p w:rsidR="003740CC" w:rsidRDefault="003740CC" w:rsidP="005D6D11">
      <w:pPr>
        <w:autoSpaceDE w:val="0"/>
        <w:autoSpaceDN w:val="0"/>
        <w:adjustRightInd w:val="0"/>
        <w:spacing w:after="0" w:line="240" w:lineRule="auto"/>
        <w:jc w:val="center"/>
        <w:rPr>
          <w:rFonts w:ascii="Times New Roman" w:eastAsia="Times New Roman" w:hAnsi="Times New Roman" w:cs="Times New Roman"/>
          <w:b/>
          <w:bCs/>
          <w:color w:val="FF0000"/>
          <w:sz w:val="36"/>
          <w:szCs w:val="32"/>
          <w:lang w:eastAsia="el-GR"/>
        </w:rPr>
      </w:pPr>
    </w:p>
    <w:p w:rsidR="00F22AF0" w:rsidRPr="00F22AF0" w:rsidRDefault="00802DE9" w:rsidP="00F22AF0">
      <w:pPr>
        <w:autoSpaceDE w:val="0"/>
        <w:autoSpaceDN w:val="0"/>
        <w:adjustRightInd w:val="0"/>
        <w:spacing w:after="0" w:line="240" w:lineRule="auto"/>
        <w:rPr>
          <w:sz w:val="28"/>
          <w:szCs w:val="28"/>
        </w:rPr>
      </w:pPr>
      <w:r>
        <w:rPr>
          <w:sz w:val="28"/>
          <w:szCs w:val="28"/>
        </w:rPr>
        <w:t>2η</w:t>
      </w:r>
      <w:r w:rsidR="005F082B" w:rsidRPr="005F082B">
        <w:rPr>
          <w:sz w:val="28"/>
          <w:szCs w:val="28"/>
        </w:rPr>
        <w:t xml:space="preserve"> ε</w:t>
      </w:r>
      <w:r w:rsidR="00520F2C" w:rsidRPr="005F082B">
        <w:rPr>
          <w:sz w:val="28"/>
          <w:szCs w:val="28"/>
        </w:rPr>
        <w:t xml:space="preserve">ργασία </w:t>
      </w:r>
      <w:r w:rsidR="005F082B" w:rsidRPr="005F082B">
        <w:rPr>
          <w:sz w:val="28"/>
          <w:szCs w:val="28"/>
        </w:rPr>
        <w:t xml:space="preserve">στο </w:t>
      </w:r>
      <w:r w:rsidR="00401CC4">
        <w:rPr>
          <w:sz w:val="28"/>
          <w:szCs w:val="28"/>
        </w:rPr>
        <w:t>σεμινάριο</w:t>
      </w:r>
      <w:r w:rsidR="005F082B" w:rsidRPr="005F082B">
        <w:rPr>
          <w:sz w:val="28"/>
          <w:szCs w:val="28"/>
        </w:rPr>
        <w:t>:</w:t>
      </w:r>
      <w:r w:rsidR="005F082B" w:rsidRPr="005D6D11">
        <w:rPr>
          <w:sz w:val="28"/>
          <w:szCs w:val="28"/>
        </w:rPr>
        <w:t xml:space="preserve"> </w:t>
      </w:r>
    </w:p>
    <w:p w:rsidR="00F22AF0" w:rsidRPr="008335B8" w:rsidRDefault="00CE6D9F" w:rsidP="00F22AF0">
      <w:pPr>
        <w:autoSpaceDE w:val="0"/>
        <w:autoSpaceDN w:val="0"/>
        <w:adjustRightInd w:val="0"/>
        <w:spacing w:after="0" w:line="240" w:lineRule="auto"/>
        <w:rPr>
          <w:b/>
          <w:bCs/>
          <w:color w:val="000000"/>
          <w:sz w:val="28"/>
          <w:szCs w:val="28"/>
        </w:rPr>
      </w:pPr>
      <w:hyperlink r:id="rId11" w:tooltip="ΜΚ1222" w:history="1">
        <w:r w:rsidR="00F22AF0" w:rsidRPr="008335B8">
          <w:rPr>
            <w:color w:val="000000"/>
            <w:sz w:val="28"/>
            <w:szCs w:val="28"/>
          </w:rPr>
          <w:t>Ανθρωπολογία της Εβραϊκής Ταυτότητας στην Ελλάδα και την Ευρώπη</w:t>
        </w:r>
      </w:hyperlink>
    </w:p>
    <w:p w:rsidR="00401CC4" w:rsidRDefault="00401CC4" w:rsidP="005D6D11">
      <w:pPr>
        <w:autoSpaceDE w:val="0"/>
        <w:autoSpaceDN w:val="0"/>
        <w:adjustRightInd w:val="0"/>
        <w:spacing w:after="0" w:line="240" w:lineRule="auto"/>
        <w:jc w:val="center"/>
        <w:rPr>
          <w:b/>
          <w:sz w:val="28"/>
          <w:szCs w:val="28"/>
        </w:rPr>
      </w:pPr>
    </w:p>
    <w:p w:rsidR="00935DED" w:rsidRPr="005D6D11" w:rsidRDefault="00935DED" w:rsidP="005D6D11">
      <w:pPr>
        <w:autoSpaceDE w:val="0"/>
        <w:autoSpaceDN w:val="0"/>
        <w:adjustRightInd w:val="0"/>
        <w:spacing w:after="0" w:line="240" w:lineRule="auto"/>
        <w:jc w:val="center"/>
        <w:rPr>
          <w:b/>
          <w:sz w:val="28"/>
          <w:szCs w:val="28"/>
        </w:rPr>
      </w:pPr>
    </w:p>
    <w:p w:rsidR="00F22AF0" w:rsidRPr="00180C36" w:rsidRDefault="00F22AF0" w:rsidP="00F22AF0">
      <w:pPr>
        <w:pStyle w:val="3"/>
        <w:shd w:val="clear" w:color="auto" w:fill="FFFFFF"/>
        <w:spacing w:before="240" w:beforeAutospacing="0" w:after="48" w:afterAutospacing="0" w:line="240" w:lineRule="atLeast"/>
        <w:rPr>
          <w:b w:val="0"/>
          <w:sz w:val="28"/>
          <w:szCs w:val="28"/>
        </w:rPr>
      </w:pPr>
      <w:r w:rsidRPr="008335B8">
        <w:rPr>
          <w:b w:val="0"/>
          <w:bCs w:val="0"/>
          <w:color w:val="000000"/>
          <w:sz w:val="28"/>
          <w:szCs w:val="28"/>
        </w:rPr>
        <w:t xml:space="preserve">του μεταπτυχιακού φοιτητή: Βασιλείου Φρ. Μακρή                        </w:t>
      </w:r>
      <w:r w:rsidRPr="005F082B">
        <w:rPr>
          <w:b w:val="0"/>
          <w:sz w:val="28"/>
          <w:szCs w:val="28"/>
        </w:rPr>
        <w:t>Επιβλέπ</w:t>
      </w:r>
      <w:r>
        <w:rPr>
          <w:b w:val="0"/>
          <w:sz w:val="28"/>
          <w:szCs w:val="28"/>
        </w:rPr>
        <w:t>ουσα καθηγήτρια</w:t>
      </w:r>
      <w:r w:rsidRPr="005F082B">
        <w:rPr>
          <w:b w:val="0"/>
          <w:sz w:val="28"/>
          <w:szCs w:val="28"/>
        </w:rPr>
        <w:t>:</w:t>
      </w:r>
      <w:r>
        <w:rPr>
          <w:b w:val="0"/>
          <w:sz w:val="28"/>
          <w:szCs w:val="28"/>
        </w:rPr>
        <w:t xml:space="preserve">    Βασιλική Γιακουμάκη</w:t>
      </w:r>
    </w:p>
    <w:p w:rsidR="001046DF" w:rsidRDefault="001046DF" w:rsidP="00520F2C">
      <w:pPr>
        <w:spacing w:after="0" w:line="240" w:lineRule="auto"/>
        <w:jc w:val="center"/>
        <w:rPr>
          <w:rFonts w:ascii="Times New Roman" w:eastAsia="Times New Roman" w:hAnsi="Times New Roman" w:cs="Times New Roman"/>
          <w:sz w:val="28"/>
          <w:szCs w:val="24"/>
          <w:lang w:eastAsia="el-GR"/>
        </w:rPr>
      </w:pPr>
    </w:p>
    <w:p w:rsidR="002F13C1" w:rsidRDefault="002F13C1" w:rsidP="00520F2C">
      <w:pPr>
        <w:spacing w:after="0" w:line="240" w:lineRule="auto"/>
        <w:jc w:val="center"/>
        <w:rPr>
          <w:rFonts w:ascii="Times New Roman" w:eastAsia="Times New Roman" w:hAnsi="Times New Roman" w:cs="Times New Roman"/>
          <w:sz w:val="28"/>
          <w:szCs w:val="24"/>
          <w:lang w:eastAsia="el-GR"/>
        </w:rPr>
      </w:pPr>
    </w:p>
    <w:p w:rsidR="00520F2C" w:rsidRPr="00B1732F" w:rsidRDefault="00520F2C" w:rsidP="00520F2C">
      <w:pPr>
        <w:spacing w:after="0" w:line="240" w:lineRule="auto"/>
        <w:jc w:val="center"/>
        <w:rPr>
          <w:rFonts w:ascii="Times New Roman" w:eastAsia="Times New Roman" w:hAnsi="Times New Roman" w:cs="Times New Roman"/>
          <w:sz w:val="28"/>
          <w:szCs w:val="24"/>
          <w:lang w:eastAsia="el-GR"/>
        </w:rPr>
      </w:pPr>
      <w:r w:rsidRPr="005F082B">
        <w:rPr>
          <w:rFonts w:ascii="Times New Roman" w:eastAsia="Times New Roman" w:hAnsi="Times New Roman" w:cs="Times New Roman"/>
          <w:sz w:val="28"/>
          <w:szCs w:val="24"/>
          <w:lang w:eastAsia="el-GR"/>
        </w:rPr>
        <w:t xml:space="preserve">ΒΟΛΟΣ </w:t>
      </w:r>
      <w:r w:rsidR="005F082B">
        <w:rPr>
          <w:rFonts w:ascii="Times New Roman" w:eastAsia="Times New Roman" w:hAnsi="Times New Roman" w:cs="Times New Roman"/>
          <w:sz w:val="28"/>
          <w:szCs w:val="24"/>
          <w:lang w:eastAsia="el-GR"/>
        </w:rPr>
        <w:t xml:space="preserve"> </w:t>
      </w:r>
      <w:r w:rsidRPr="005F082B">
        <w:rPr>
          <w:rFonts w:ascii="Times New Roman" w:eastAsia="Times New Roman" w:hAnsi="Times New Roman" w:cs="Times New Roman"/>
          <w:sz w:val="28"/>
          <w:szCs w:val="24"/>
          <w:lang w:eastAsia="el-GR"/>
        </w:rPr>
        <w:t>201</w:t>
      </w:r>
      <w:r w:rsidR="00B1732F" w:rsidRPr="00C97686">
        <w:rPr>
          <w:rFonts w:ascii="Times New Roman" w:eastAsia="Times New Roman" w:hAnsi="Times New Roman" w:cs="Times New Roman"/>
          <w:sz w:val="28"/>
          <w:szCs w:val="24"/>
          <w:lang w:eastAsia="el-GR"/>
        </w:rPr>
        <w:t>8</w:t>
      </w:r>
    </w:p>
    <w:p w:rsidR="00935DED" w:rsidRDefault="00935DED" w:rsidP="00520F2C">
      <w:pPr>
        <w:spacing w:after="0" w:line="240" w:lineRule="auto"/>
        <w:jc w:val="center"/>
        <w:rPr>
          <w:rFonts w:ascii="Times New Roman" w:eastAsia="Times New Roman" w:hAnsi="Times New Roman" w:cs="Times New Roman"/>
          <w:sz w:val="28"/>
          <w:szCs w:val="24"/>
          <w:lang w:eastAsia="el-GR"/>
        </w:rPr>
      </w:pPr>
    </w:p>
    <w:p w:rsidR="0069726B" w:rsidRDefault="0069726B" w:rsidP="0069726B">
      <w:pPr>
        <w:spacing w:after="0" w:line="240" w:lineRule="auto"/>
        <w:jc w:val="center"/>
        <w:rPr>
          <w:rFonts w:ascii="Times New Roman" w:hAnsi="Times New Roman" w:cs="Times New Roman"/>
          <w:sz w:val="32"/>
        </w:rPr>
      </w:pPr>
    </w:p>
    <w:p w:rsidR="0069726B" w:rsidRDefault="0069726B" w:rsidP="0069726B">
      <w:pPr>
        <w:spacing w:after="0" w:line="240" w:lineRule="auto"/>
        <w:jc w:val="center"/>
        <w:rPr>
          <w:rFonts w:ascii="Times New Roman" w:hAnsi="Times New Roman" w:cs="Times New Roman"/>
          <w:sz w:val="32"/>
        </w:rPr>
      </w:pPr>
    </w:p>
    <w:p w:rsidR="0069726B" w:rsidRDefault="0069726B" w:rsidP="0069726B">
      <w:pPr>
        <w:spacing w:after="0" w:line="240" w:lineRule="auto"/>
        <w:jc w:val="center"/>
        <w:rPr>
          <w:rFonts w:ascii="Times New Roman" w:hAnsi="Times New Roman" w:cs="Times New Roman"/>
          <w:sz w:val="32"/>
        </w:rPr>
      </w:pPr>
    </w:p>
    <w:p w:rsidR="0069726B" w:rsidRDefault="0069726B" w:rsidP="0069726B">
      <w:pPr>
        <w:spacing w:after="0" w:line="240" w:lineRule="auto"/>
        <w:jc w:val="center"/>
        <w:rPr>
          <w:rFonts w:ascii="Times New Roman" w:hAnsi="Times New Roman" w:cs="Times New Roman"/>
          <w:sz w:val="32"/>
        </w:rPr>
      </w:pPr>
    </w:p>
    <w:p w:rsidR="0069726B" w:rsidRDefault="0069726B" w:rsidP="0069726B">
      <w:pPr>
        <w:spacing w:after="0" w:line="240" w:lineRule="auto"/>
        <w:jc w:val="center"/>
        <w:rPr>
          <w:rFonts w:ascii="Times New Roman" w:hAnsi="Times New Roman" w:cs="Times New Roman"/>
          <w:sz w:val="32"/>
        </w:rPr>
      </w:pPr>
    </w:p>
    <w:p w:rsidR="0069726B" w:rsidRDefault="0069726B" w:rsidP="0069726B">
      <w:pPr>
        <w:spacing w:after="0" w:line="240" w:lineRule="auto"/>
        <w:jc w:val="center"/>
        <w:rPr>
          <w:rFonts w:ascii="Times New Roman" w:hAnsi="Times New Roman" w:cs="Times New Roman"/>
          <w:sz w:val="32"/>
        </w:rPr>
      </w:pPr>
      <w:r>
        <w:rPr>
          <w:rFonts w:ascii="Times New Roman" w:hAnsi="Times New Roman" w:cs="Times New Roman"/>
          <w:sz w:val="32"/>
        </w:rPr>
        <w:t>Βασίλης Φρ. Μακρής</w:t>
      </w:r>
    </w:p>
    <w:p w:rsidR="0069726B" w:rsidRDefault="0069726B" w:rsidP="0069726B">
      <w:pPr>
        <w:spacing w:after="0" w:line="240" w:lineRule="auto"/>
        <w:jc w:val="center"/>
        <w:rPr>
          <w:rFonts w:ascii="Times New Roman" w:hAnsi="Times New Roman" w:cs="Times New Roman"/>
          <w:color w:val="000000"/>
          <w:sz w:val="32"/>
          <w:szCs w:val="20"/>
          <w:shd w:val="clear" w:color="auto" w:fill="FFFFFF"/>
        </w:rPr>
      </w:pPr>
      <w:r>
        <w:rPr>
          <w:rFonts w:ascii="Times New Roman" w:hAnsi="Times New Roman" w:cs="Times New Roman"/>
          <w:sz w:val="32"/>
        </w:rPr>
        <w:t xml:space="preserve">Μεταπτυχιακός φοιτητής </w:t>
      </w:r>
    </w:p>
    <w:p w:rsidR="0069726B" w:rsidRDefault="0069726B" w:rsidP="0069726B">
      <w:pPr>
        <w:spacing w:after="0" w:line="240" w:lineRule="auto"/>
        <w:rPr>
          <w:rFonts w:ascii="Times New Roman" w:hAnsi="Times New Roman" w:cs="Times New Roman"/>
          <w:color w:val="000000"/>
          <w:sz w:val="32"/>
          <w:szCs w:val="20"/>
          <w:shd w:val="clear" w:color="auto" w:fill="FFFFFF"/>
        </w:rPr>
      </w:pPr>
    </w:p>
    <w:p w:rsidR="0069726B" w:rsidRDefault="0069726B" w:rsidP="0069726B">
      <w:pPr>
        <w:spacing w:after="0" w:line="240" w:lineRule="auto"/>
        <w:rPr>
          <w:rFonts w:ascii="Times New Roman" w:hAnsi="Times New Roman" w:cs="Times New Roman"/>
          <w:color w:val="000000"/>
          <w:sz w:val="32"/>
          <w:szCs w:val="20"/>
          <w:shd w:val="clear" w:color="auto" w:fill="FFFFFF"/>
        </w:rPr>
      </w:pPr>
    </w:p>
    <w:p w:rsidR="0069726B" w:rsidRDefault="0069726B" w:rsidP="0069726B">
      <w:pPr>
        <w:spacing w:after="0" w:line="240" w:lineRule="auto"/>
        <w:jc w:val="center"/>
        <w:rPr>
          <w:rFonts w:ascii="Times New Roman" w:hAnsi="Times New Roman" w:cs="Times New Roman"/>
          <w:noProof/>
          <w:color w:val="000000"/>
          <w:sz w:val="32"/>
          <w:szCs w:val="20"/>
          <w:shd w:val="clear" w:color="auto" w:fill="FFFFFF"/>
          <w:lang w:eastAsia="el-GR"/>
        </w:rPr>
      </w:pPr>
    </w:p>
    <w:p w:rsidR="0069726B" w:rsidRDefault="0069726B" w:rsidP="0069726B">
      <w:pPr>
        <w:spacing w:after="0" w:line="240" w:lineRule="auto"/>
        <w:jc w:val="center"/>
        <w:rPr>
          <w:rFonts w:ascii="Times New Roman" w:hAnsi="Times New Roman" w:cs="Times New Roman"/>
          <w:noProof/>
          <w:color w:val="000000"/>
          <w:sz w:val="32"/>
          <w:szCs w:val="20"/>
          <w:shd w:val="clear" w:color="auto" w:fill="FFFFFF"/>
          <w:lang w:eastAsia="el-GR"/>
        </w:rPr>
      </w:pPr>
    </w:p>
    <w:p w:rsidR="0069726B" w:rsidRDefault="0069726B" w:rsidP="0069726B">
      <w:pPr>
        <w:spacing w:after="0" w:line="240" w:lineRule="auto"/>
        <w:jc w:val="center"/>
        <w:rPr>
          <w:rFonts w:ascii="Times New Roman" w:hAnsi="Times New Roman" w:cs="Times New Roman"/>
          <w:noProof/>
          <w:color w:val="000000"/>
          <w:sz w:val="32"/>
          <w:szCs w:val="20"/>
          <w:shd w:val="clear" w:color="auto" w:fill="FFFFFF"/>
          <w:lang w:eastAsia="el-GR"/>
        </w:rPr>
      </w:pPr>
    </w:p>
    <w:p w:rsidR="0069726B" w:rsidRDefault="0069726B" w:rsidP="0069726B">
      <w:pPr>
        <w:spacing w:after="0" w:line="240" w:lineRule="auto"/>
        <w:jc w:val="center"/>
        <w:rPr>
          <w:rFonts w:ascii="Times New Roman" w:hAnsi="Times New Roman" w:cs="Times New Roman"/>
          <w:noProof/>
          <w:color w:val="000000"/>
          <w:sz w:val="32"/>
          <w:szCs w:val="20"/>
          <w:shd w:val="clear" w:color="auto" w:fill="FFFFFF"/>
          <w:lang w:eastAsia="el-GR"/>
        </w:rPr>
      </w:pPr>
    </w:p>
    <w:p w:rsidR="0069726B" w:rsidRDefault="0069726B" w:rsidP="0069726B">
      <w:pPr>
        <w:spacing w:after="0" w:line="240" w:lineRule="auto"/>
        <w:jc w:val="center"/>
        <w:rPr>
          <w:rFonts w:ascii="Times New Roman" w:hAnsi="Times New Roman" w:cs="Times New Roman"/>
          <w:noProof/>
          <w:color w:val="000000"/>
          <w:sz w:val="32"/>
          <w:szCs w:val="20"/>
          <w:shd w:val="clear" w:color="auto" w:fill="FFFFFF"/>
          <w:lang w:eastAsia="el-GR"/>
        </w:rPr>
      </w:pPr>
    </w:p>
    <w:p w:rsidR="0069726B" w:rsidRDefault="0069726B" w:rsidP="0069726B">
      <w:pPr>
        <w:spacing w:after="0" w:line="240" w:lineRule="auto"/>
        <w:jc w:val="center"/>
        <w:rPr>
          <w:rFonts w:ascii="Times New Roman" w:hAnsi="Times New Roman" w:cs="Times New Roman"/>
          <w:noProof/>
          <w:color w:val="000000"/>
          <w:sz w:val="32"/>
          <w:szCs w:val="20"/>
          <w:shd w:val="clear" w:color="auto" w:fill="FFFFFF"/>
          <w:lang w:eastAsia="el-GR"/>
        </w:rPr>
      </w:pPr>
    </w:p>
    <w:p w:rsidR="0069726B" w:rsidRDefault="0069726B" w:rsidP="0069726B">
      <w:pPr>
        <w:spacing w:after="0" w:line="240" w:lineRule="auto"/>
        <w:jc w:val="center"/>
        <w:rPr>
          <w:rFonts w:ascii="Times New Roman" w:hAnsi="Times New Roman" w:cs="Times New Roman"/>
          <w:noProof/>
          <w:color w:val="000000"/>
          <w:sz w:val="32"/>
          <w:szCs w:val="20"/>
          <w:shd w:val="clear" w:color="auto" w:fill="FFFFFF"/>
          <w:lang w:eastAsia="el-GR"/>
        </w:rPr>
      </w:pPr>
    </w:p>
    <w:p w:rsidR="0069726B" w:rsidRDefault="0069726B" w:rsidP="0069726B">
      <w:pPr>
        <w:spacing w:after="0" w:line="240" w:lineRule="auto"/>
        <w:jc w:val="center"/>
        <w:rPr>
          <w:rFonts w:ascii="Times New Roman" w:hAnsi="Times New Roman" w:cs="Times New Roman"/>
          <w:noProof/>
          <w:color w:val="000000"/>
          <w:sz w:val="32"/>
          <w:szCs w:val="20"/>
          <w:shd w:val="clear" w:color="auto" w:fill="FFFFFF"/>
          <w:lang w:eastAsia="el-GR"/>
        </w:rPr>
      </w:pPr>
    </w:p>
    <w:p w:rsidR="0069726B" w:rsidRDefault="0069726B" w:rsidP="0069726B">
      <w:pPr>
        <w:tabs>
          <w:tab w:val="left" w:pos="6585"/>
        </w:tabs>
        <w:autoSpaceDE w:val="0"/>
        <w:autoSpaceDN w:val="0"/>
        <w:adjustRightInd w:val="0"/>
        <w:spacing w:after="0" w:line="240" w:lineRule="auto"/>
        <w:rPr>
          <w:rFonts w:ascii="Times New Roman" w:eastAsia="Times New Roman" w:hAnsi="Times New Roman" w:cs="Times New Roman"/>
          <w:b/>
          <w:bCs/>
          <w:color w:val="FF0000"/>
          <w:sz w:val="36"/>
          <w:szCs w:val="32"/>
          <w:lang w:eastAsia="el-GR"/>
        </w:rPr>
      </w:pPr>
      <w:r>
        <w:rPr>
          <w:rFonts w:ascii="Times New Roman" w:eastAsia="Times New Roman" w:hAnsi="Times New Roman" w:cs="Times New Roman"/>
          <w:b/>
          <w:bCs/>
          <w:color w:val="FF0000"/>
          <w:sz w:val="36"/>
          <w:szCs w:val="32"/>
          <w:lang w:eastAsia="el-GR"/>
        </w:rPr>
        <w:tab/>
      </w:r>
    </w:p>
    <w:p w:rsidR="00474AD8" w:rsidRPr="00474AD8" w:rsidRDefault="00474AD8" w:rsidP="00474AD8">
      <w:pPr>
        <w:spacing w:after="0" w:line="360" w:lineRule="auto"/>
        <w:jc w:val="center"/>
        <w:rPr>
          <w:rFonts w:ascii="Times New Roman" w:eastAsia="Times New Roman" w:hAnsi="Times New Roman" w:cs="Times New Roman"/>
          <w:b/>
          <w:bCs/>
          <w:sz w:val="36"/>
          <w:szCs w:val="32"/>
          <w:lang w:eastAsia="el-GR"/>
        </w:rPr>
      </w:pPr>
      <w:r w:rsidRPr="00474AD8">
        <w:rPr>
          <w:rFonts w:ascii="Times New Roman" w:eastAsia="Times New Roman" w:hAnsi="Times New Roman" w:cs="Times New Roman"/>
          <w:b/>
          <w:bCs/>
          <w:sz w:val="36"/>
          <w:szCs w:val="32"/>
          <w:lang w:eastAsia="el-GR"/>
        </w:rPr>
        <w:t>Η ανάδυση της εβραϊκότητας</w:t>
      </w:r>
    </w:p>
    <w:p w:rsidR="0069726B" w:rsidRDefault="0069726B" w:rsidP="0069726B">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69726B" w:rsidRDefault="0069726B" w:rsidP="0069726B">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69726B" w:rsidRDefault="0069726B" w:rsidP="0069726B">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69726B" w:rsidRDefault="0069726B" w:rsidP="0069726B">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69726B" w:rsidRDefault="0069726B" w:rsidP="0069726B">
      <w:pPr>
        <w:spacing w:after="0" w:line="240" w:lineRule="auto"/>
        <w:jc w:val="center"/>
        <w:rPr>
          <w:rFonts w:ascii="Times New Roman" w:eastAsia="Times New Roman" w:hAnsi="Times New Roman" w:cs="Times New Roman"/>
          <w:sz w:val="28"/>
          <w:szCs w:val="24"/>
          <w:lang w:eastAsia="el-GR"/>
        </w:rPr>
      </w:pPr>
    </w:p>
    <w:p w:rsidR="0069726B" w:rsidRDefault="0069726B" w:rsidP="0069726B">
      <w:pPr>
        <w:spacing w:after="0" w:line="240" w:lineRule="auto"/>
        <w:jc w:val="center"/>
        <w:rPr>
          <w:rFonts w:ascii="Times New Roman" w:eastAsia="Times New Roman" w:hAnsi="Times New Roman" w:cs="Times New Roman"/>
          <w:sz w:val="28"/>
          <w:szCs w:val="24"/>
          <w:lang w:eastAsia="el-GR"/>
        </w:rPr>
      </w:pP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69726B" w:rsidRDefault="00D855D1" w:rsidP="0069726B">
      <w:pPr>
        <w:spacing w:after="0" w:line="240" w:lineRule="auto"/>
        <w:jc w:val="center"/>
        <w:rPr>
          <w:rFonts w:ascii="Times New Roman" w:hAnsi="Times New Roman" w:cs="Times New Roman"/>
          <w:sz w:val="32"/>
        </w:rPr>
      </w:pPr>
      <w:r>
        <w:rPr>
          <w:rFonts w:ascii="Times New Roman" w:hAnsi="Times New Roman" w:cs="Times New Roman"/>
          <w:sz w:val="32"/>
        </w:rPr>
        <w:t xml:space="preserve">ΒΟΛΟΣ, </w:t>
      </w:r>
      <w:r w:rsidR="002A4A27">
        <w:rPr>
          <w:rFonts w:ascii="Times New Roman" w:hAnsi="Times New Roman" w:cs="Times New Roman"/>
          <w:sz w:val="32"/>
        </w:rPr>
        <w:t xml:space="preserve">Φεβρουάριος </w:t>
      </w:r>
      <w:r>
        <w:rPr>
          <w:rFonts w:ascii="Times New Roman" w:hAnsi="Times New Roman" w:cs="Times New Roman"/>
          <w:sz w:val="32"/>
        </w:rPr>
        <w:t>2018</w:t>
      </w: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D855D1" w:rsidRDefault="00D855D1" w:rsidP="001554A2">
      <w:pPr>
        <w:spacing w:after="0" w:line="240" w:lineRule="auto"/>
        <w:jc w:val="center"/>
        <w:rPr>
          <w:rFonts w:ascii="Times New Roman" w:eastAsia="Times New Roman" w:hAnsi="Times New Roman" w:cs="Times New Roman"/>
          <w:sz w:val="24"/>
          <w:szCs w:val="24"/>
          <w:lang w:eastAsia="el-GR"/>
        </w:rPr>
      </w:pPr>
    </w:p>
    <w:p w:rsidR="00D855D1" w:rsidRDefault="00D855D1" w:rsidP="001554A2">
      <w:pPr>
        <w:spacing w:after="0" w:line="240" w:lineRule="auto"/>
        <w:jc w:val="center"/>
        <w:rPr>
          <w:rFonts w:ascii="Times New Roman" w:eastAsia="Times New Roman" w:hAnsi="Times New Roman" w:cs="Times New Roman"/>
          <w:sz w:val="24"/>
          <w:szCs w:val="24"/>
          <w:lang w:eastAsia="el-GR"/>
        </w:rPr>
      </w:pPr>
    </w:p>
    <w:p w:rsidR="00D855D1" w:rsidRDefault="00D855D1" w:rsidP="001554A2">
      <w:pPr>
        <w:spacing w:after="0" w:line="240" w:lineRule="auto"/>
        <w:jc w:val="center"/>
        <w:rPr>
          <w:rFonts w:ascii="Times New Roman" w:eastAsia="Times New Roman" w:hAnsi="Times New Roman" w:cs="Times New Roman"/>
          <w:sz w:val="24"/>
          <w:szCs w:val="24"/>
          <w:lang w:eastAsia="el-GR"/>
        </w:rPr>
      </w:pPr>
    </w:p>
    <w:p w:rsidR="00D855D1" w:rsidRDefault="00D855D1" w:rsidP="001554A2">
      <w:pPr>
        <w:spacing w:after="0" w:line="240" w:lineRule="auto"/>
        <w:jc w:val="center"/>
        <w:rPr>
          <w:rFonts w:ascii="Times New Roman" w:eastAsia="Times New Roman" w:hAnsi="Times New Roman" w:cs="Times New Roman"/>
          <w:sz w:val="24"/>
          <w:szCs w:val="24"/>
          <w:lang w:eastAsia="el-GR"/>
        </w:rPr>
      </w:pPr>
    </w:p>
    <w:p w:rsidR="00474AD8" w:rsidRDefault="00474AD8" w:rsidP="001554A2">
      <w:pPr>
        <w:spacing w:after="0" w:line="240" w:lineRule="auto"/>
        <w:jc w:val="center"/>
        <w:rPr>
          <w:rFonts w:ascii="Times New Roman" w:eastAsia="Times New Roman" w:hAnsi="Times New Roman" w:cs="Times New Roman"/>
          <w:sz w:val="24"/>
          <w:szCs w:val="24"/>
          <w:lang w:eastAsia="el-GR"/>
        </w:rPr>
      </w:pPr>
    </w:p>
    <w:p w:rsidR="00474AD8" w:rsidRDefault="00474AD8" w:rsidP="00474AD8">
      <w:pPr>
        <w:spacing w:after="0" w:line="360" w:lineRule="auto"/>
        <w:jc w:val="center"/>
        <w:rPr>
          <w:rFonts w:ascii="Times New Roman" w:eastAsia="Times New Roman" w:hAnsi="Times New Roman" w:cs="Times New Roman"/>
          <w:b/>
          <w:sz w:val="28"/>
          <w:szCs w:val="24"/>
          <w:lang w:eastAsia="el-GR"/>
        </w:rPr>
      </w:pPr>
      <w:r w:rsidRPr="00474AD8">
        <w:rPr>
          <w:rFonts w:ascii="Times New Roman" w:eastAsia="Times New Roman" w:hAnsi="Times New Roman" w:cs="Times New Roman"/>
          <w:b/>
          <w:bCs/>
          <w:sz w:val="36"/>
          <w:szCs w:val="32"/>
          <w:lang w:eastAsia="el-GR"/>
        </w:rPr>
        <w:t>Η ανάδυση της εβραϊκότητας</w:t>
      </w:r>
    </w:p>
    <w:p w:rsidR="00D855D1" w:rsidRDefault="00D855D1" w:rsidP="00D855D1">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D855D1" w:rsidRDefault="00D855D1" w:rsidP="00D855D1">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D855D1" w:rsidRDefault="00D855D1" w:rsidP="00D855D1">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D855D1" w:rsidRDefault="00D855D1" w:rsidP="00D855D1">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69726B" w:rsidRDefault="0069726B" w:rsidP="001554A2">
      <w:pPr>
        <w:spacing w:after="0" w:line="240" w:lineRule="auto"/>
        <w:jc w:val="center"/>
        <w:rPr>
          <w:rFonts w:ascii="Times New Roman" w:eastAsia="Times New Roman" w:hAnsi="Times New Roman" w:cs="Times New Roman"/>
          <w:sz w:val="24"/>
          <w:szCs w:val="24"/>
          <w:lang w:eastAsia="el-GR"/>
        </w:rPr>
      </w:pPr>
    </w:p>
    <w:p w:rsidR="00D855D1" w:rsidRDefault="00D855D1" w:rsidP="0069726B">
      <w:pPr>
        <w:spacing w:after="0" w:line="240" w:lineRule="auto"/>
        <w:jc w:val="center"/>
        <w:rPr>
          <w:rFonts w:ascii="Times New Roman" w:hAnsi="Times New Roman" w:cs="Times New Roman"/>
          <w:sz w:val="32"/>
        </w:rPr>
      </w:pPr>
      <w:r>
        <w:rPr>
          <w:rFonts w:ascii="Times New Roman" w:hAnsi="Times New Roman" w:cs="Times New Roman"/>
          <w:sz w:val="32"/>
        </w:rPr>
        <w:t>Συγγραφή</w:t>
      </w:r>
    </w:p>
    <w:p w:rsidR="0069726B" w:rsidRDefault="0069726B" w:rsidP="0069726B">
      <w:pPr>
        <w:spacing w:after="0" w:line="240" w:lineRule="auto"/>
        <w:jc w:val="center"/>
        <w:rPr>
          <w:rFonts w:ascii="Times New Roman" w:hAnsi="Times New Roman" w:cs="Times New Roman"/>
          <w:sz w:val="32"/>
        </w:rPr>
      </w:pPr>
      <w:r>
        <w:rPr>
          <w:rFonts w:ascii="Times New Roman" w:hAnsi="Times New Roman" w:cs="Times New Roman"/>
          <w:sz w:val="32"/>
        </w:rPr>
        <w:t>Βασίλης Φρ. Μακρής</w:t>
      </w:r>
    </w:p>
    <w:p w:rsidR="00D855D1" w:rsidRDefault="00D855D1" w:rsidP="0069726B">
      <w:pPr>
        <w:spacing w:after="0" w:line="240" w:lineRule="auto"/>
        <w:jc w:val="center"/>
        <w:rPr>
          <w:rFonts w:ascii="Times New Roman" w:hAnsi="Times New Roman" w:cs="Times New Roman"/>
          <w:sz w:val="32"/>
        </w:rPr>
      </w:pPr>
    </w:p>
    <w:p w:rsidR="00D855D1" w:rsidRDefault="00D855D1" w:rsidP="0069726B">
      <w:pPr>
        <w:spacing w:after="0" w:line="240" w:lineRule="auto"/>
        <w:jc w:val="center"/>
        <w:rPr>
          <w:rFonts w:ascii="Times New Roman" w:hAnsi="Times New Roman" w:cs="Times New Roman"/>
          <w:sz w:val="32"/>
        </w:rPr>
      </w:pPr>
    </w:p>
    <w:p w:rsidR="00D855D1" w:rsidRDefault="00D855D1" w:rsidP="0069726B">
      <w:pPr>
        <w:spacing w:after="0" w:line="240" w:lineRule="auto"/>
        <w:jc w:val="center"/>
        <w:rPr>
          <w:rFonts w:ascii="Times New Roman" w:hAnsi="Times New Roman" w:cs="Times New Roman"/>
          <w:sz w:val="32"/>
        </w:rPr>
      </w:pPr>
    </w:p>
    <w:p w:rsidR="00D855D1" w:rsidRDefault="00D855D1" w:rsidP="0069726B">
      <w:pPr>
        <w:spacing w:after="0" w:line="240" w:lineRule="auto"/>
        <w:jc w:val="center"/>
        <w:rPr>
          <w:rFonts w:ascii="Times New Roman" w:hAnsi="Times New Roman" w:cs="Times New Roman"/>
          <w:sz w:val="32"/>
        </w:rPr>
      </w:pPr>
    </w:p>
    <w:p w:rsidR="00D855D1" w:rsidRDefault="00D855D1" w:rsidP="0069726B">
      <w:pPr>
        <w:spacing w:after="0" w:line="240" w:lineRule="auto"/>
        <w:jc w:val="center"/>
        <w:rPr>
          <w:rFonts w:ascii="Times New Roman" w:hAnsi="Times New Roman" w:cs="Times New Roman"/>
          <w:sz w:val="32"/>
        </w:rPr>
      </w:pPr>
      <w:r>
        <w:rPr>
          <w:rFonts w:ascii="Times New Roman" w:hAnsi="Times New Roman" w:cs="Times New Roman"/>
          <w:sz w:val="32"/>
        </w:rPr>
        <w:t>Επιβλέπουσα Καθηγήτρια</w:t>
      </w:r>
    </w:p>
    <w:p w:rsidR="00D855D1" w:rsidRPr="00F22AF0" w:rsidRDefault="00F22AF0" w:rsidP="0069726B">
      <w:pPr>
        <w:spacing w:after="0" w:line="240" w:lineRule="auto"/>
        <w:jc w:val="center"/>
        <w:rPr>
          <w:rFonts w:ascii="Times New Roman" w:hAnsi="Times New Roman" w:cs="Times New Roman"/>
          <w:sz w:val="32"/>
        </w:rPr>
      </w:pPr>
      <w:r>
        <w:rPr>
          <w:rFonts w:ascii="Times New Roman" w:hAnsi="Times New Roman" w:cs="Times New Roman"/>
          <w:sz w:val="32"/>
        </w:rPr>
        <w:t>Βασιλική Γιακουμάκη</w:t>
      </w:r>
    </w:p>
    <w:p w:rsidR="0069726B" w:rsidRDefault="0069726B" w:rsidP="0069726B">
      <w:pPr>
        <w:spacing w:after="0" w:line="240" w:lineRule="auto"/>
        <w:rPr>
          <w:rFonts w:ascii="Times New Roman" w:hAnsi="Times New Roman" w:cs="Times New Roman"/>
          <w:sz w:val="32"/>
        </w:rPr>
      </w:pPr>
    </w:p>
    <w:p w:rsidR="00D855D1" w:rsidRDefault="00D855D1" w:rsidP="0069726B">
      <w:pPr>
        <w:spacing w:after="0" w:line="240" w:lineRule="auto"/>
        <w:rPr>
          <w:rFonts w:ascii="Times New Roman" w:hAnsi="Times New Roman" w:cs="Times New Roman"/>
          <w:sz w:val="32"/>
        </w:rPr>
      </w:pPr>
    </w:p>
    <w:p w:rsidR="00D855D1" w:rsidRDefault="00D855D1" w:rsidP="0069726B">
      <w:pPr>
        <w:spacing w:after="0" w:line="240" w:lineRule="auto"/>
        <w:rPr>
          <w:rFonts w:ascii="Times New Roman" w:hAnsi="Times New Roman" w:cs="Times New Roman"/>
          <w:color w:val="000000"/>
          <w:sz w:val="32"/>
          <w:szCs w:val="20"/>
          <w:shd w:val="clear" w:color="auto" w:fill="FFFFFF"/>
        </w:rPr>
      </w:pPr>
    </w:p>
    <w:p w:rsidR="0069726B" w:rsidRDefault="0069726B" w:rsidP="0069726B">
      <w:pPr>
        <w:spacing w:after="0" w:line="240" w:lineRule="auto"/>
        <w:jc w:val="center"/>
        <w:rPr>
          <w:rFonts w:ascii="Times New Roman" w:hAnsi="Times New Roman" w:cs="Times New Roman"/>
          <w:noProof/>
          <w:color w:val="000000"/>
          <w:sz w:val="32"/>
          <w:szCs w:val="20"/>
          <w:shd w:val="clear" w:color="auto" w:fill="FFFFFF"/>
          <w:lang w:eastAsia="el-GR"/>
        </w:rPr>
      </w:pPr>
    </w:p>
    <w:p w:rsidR="0069726B" w:rsidRDefault="0069726B" w:rsidP="0069726B">
      <w:pPr>
        <w:spacing w:after="0" w:line="240" w:lineRule="auto"/>
        <w:jc w:val="center"/>
        <w:rPr>
          <w:rFonts w:ascii="Times New Roman" w:hAnsi="Times New Roman" w:cs="Times New Roman"/>
          <w:noProof/>
          <w:color w:val="000000"/>
          <w:sz w:val="32"/>
          <w:szCs w:val="20"/>
          <w:shd w:val="clear" w:color="auto" w:fill="FFFFFF"/>
          <w:lang w:eastAsia="el-GR"/>
        </w:rPr>
      </w:pPr>
    </w:p>
    <w:p w:rsidR="0069726B" w:rsidRDefault="0069726B" w:rsidP="0069726B">
      <w:pPr>
        <w:tabs>
          <w:tab w:val="left" w:pos="6585"/>
        </w:tabs>
        <w:autoSpaceDE w:val="0"/>
        <w:autoSpaceDN w:val="0"/>
        <w:adjustRightInd w:val="0"/>
        <w:spacing w:after="0" w:line="240" w:lineRule="auto"/>
        <w:rPr>
          <w:rFonts w:ascii="Times New Roman" w:eastAsia="Times New Roman" w:hAnsi="Times New Roman" w:cs="Times New Roman"/>
          <w:b/>
          <w:bCs/>
          <w:color w:val="FF0000"/>
          <w:sz w:val="36"/>
          <w:szCs w:val="32"/>
          <w:lang w:eastAsia="el-GR"/>
        </w:rPr>
      </w:pPr>
      <w:r>
        <w:rPr>
          <w:rFonts w:ascii="Times New Roman" w:eastAsia="Times New Roman" w:hAnsi="Times New Roman" w:cs="Times New Roman"/>
          <w:b/>
          <w:bCs/>
          <w:color w:val="FF0000"/>
          <w:sz w:val="36"/>
          <w:szCs w:val="32"/>
          <w:lang w:eastAsia="el-GR"/>
        </w:rPr>
        <w:tab/>
      </w:r>
    </w:p>
    <w:p w:rsidR="0069726B" w:rsidRDefault="0069726B" w:rsidP="0069726B">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69726B" w:rsidRDefault="0069726B" w:rsidP="0069726B">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69726B" w:rsidRDefault="0069726B" w:rsidP="0069726B">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69726B" w:rsidRPr="0069726B" w:rsidRDefault="0069726B" w:rsidP="0069726B">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69726B" w:rsidRDefault="0069726B" w:rsidP="0069726B">
      <w:pPr>
        <w:autoSpaceDE w:val="0"/>
        <w:autoSpaceDN w:val="0"/>
        <w:adjustRightInd w:val="0"/>
        <w:spacing w:after="0" w:line="240" w:lineRule="auto"/>
        <w:jc w:val="center"/>
        <w:rPr>
          <w:rFonts w:ascii="Times New Roman" w:eastAsia="Times New Roman" w:hAnsi="Times New Roman" w:cs="Times New Roman"/>
          <w:b/>
          <w:bCs/>
          <w:color w:val="FF0000"/>
          <w:sz w:val="36"/>
          <w:szCs w:val="32"/>
          <w:lang w:eastAsia="el-GR"/>
        </w:rPr>
      </w:pPr>
    </w:p>
    <w:p w:rsidR="00F22AF0" w:rsidRDefault="00802DE9" w:rsidP="00F22AF0">
      <w:pPr>
        <w:autoSpaceDE w:val="0"/>
        <w:autoSpaceDN w:val="0"/>
        <w:adjustRightInd w:val="0"/>
        <w:spacing w:after="0" w:line="240" w:lineRule="auto"/>
        <w:jc w:val="center"/>
        <w:rPr>
          <w:sz w:val="28"/>
          <w:szCs w:val="28"/>
        </w:rPr>
      </w:pPr>
      <w:r>
        <w:rPr>
          <w:sz w:val="28"/>
          <w:szCs w:val="28"/>
        </w:rPr>
        <w:t>2</w:t>
      </w:r>
      <w:r w:rsidRPr="00802DE9">
        <w:rPr>
          <w:sz w:val="28"/>
          <w:szCs w:val="28"/>
          <w:vertAlign w:val="superscript"/>
        </w:rPr>
        <w:t>η</w:t>
      </w:r>
      <w:r>
        <w:rPr>
          <w:sz w:val="28"/>
          <w:szCs w:val="28"/>
        </w:rPr>
        <w:t xml:space="preserve"> </w:t>
      </w:r>
      <w:r w:rsidR="0069726B" w:rsidRPr="005F082B">
        <w:rPr>
          <w:sz w:val="28"/>
          <w:szCs w:val="28"/>
        </w:rPr>
        <w:t xml:space="preserve">εργασία στο </w:t>
      </w:r>
      <w:r w:rsidR="0069726B">
        <w:rPr>
          <w:sz w:val="28"/>
          <w:szCs w:val="28"/>
        </w:rPr>
        <w:t>σεμινάριο</w:t>
      </w:r>
      <w:r w:rsidR="0069726B" w:rsidRPr="005F082B">
        <w:rPr>
          <w:sz w:val="28"/>
          <w:szCs w:val="28"/>
        </w:rPr>
        <w:t>:</w:t>
      </w:r>
    </w:p>
    <w:p w:rsidR="00F22AF0" w:rsidRPr="008335B8" w:rsidRDefault="00CE6D9F" w:rsidP="00F22AF0">
      <w:pPr>
        <w:autoSpaceDE w:val="0"/>
        <w:autoSpaceDN w:val="0"/>
        <w:adjustRightInd w:val="0"/>
        <w:spacing w:after="0" w:line="240" w:lineRule="auto"/>
        <w:jc w:val="center"/>
        <w:rPr>
          <w:b/>
          <w:bCs/>
          <w:color w:val="000000"/>
          <w:sz w:val="28"/>
          <w:szCs w:val="28"/>
        </w:rPr>
      </w:pPr>
      <w:hyperlink r:id="rId12" w:tooltip="ΜΚ1222" w:history="1">
        <w:r w:rsidR="00F22AF0" w:rsidRPr="008335B8">
          <w:rPr>
            <w:color w:val="000000"/>
            <w:sz w:val="28"/>
            <w:szCs w:val="28"/>
          </w:rPr>
          <w:t>Ανθρωπολογία της Εβραϊκής Ταυτότητας στην Ελλάδα και την Ευρώπη</w:t>
        </w:r>
      </w:hyperlink>
    </w:p>
    <w:p w:rsidR="0069726B" w:rsidRPr="0069726B" w:rsidRDefault="0069726B" w:rsidP="00D855D1">
      <w:pPr>
        <w:autoSpaceDE w:val="0"/>
        <w:autoSpaceDN w:val="0"/>
        <w:adjustRightInd w:val="0"/>
        <w:spacing w:after="0" w:line="240" w:lineRule="auto"/>
        <w:jc w:val="center"/>
        <w:rPr>
          <w:sz w:val="28"/>
          <w:szCs w:val="28"/>
        </w:rPr>
      </w:pPr>
    </w:p>
    <w:p w:rsidR="00D855D1" w:rsidRPr="00D855D1" w:rsidRDefault="00D855D1" w:rsidP="00D855D1">
      <w:pPr>
        <w:spacing w:after="0" w:line="240" w:lineRule="auto"/>
        <w:jc w:val="center"/>
        <w:rPr>
          <w:rFonts w:ascii="Times New Roman" w:hAnsi="Times New Roman" w:cs="Times New Roman"/>
          <w:color w:val="000000"/>
          <w:sz w:val="28"/>
          <w:szCs w:val="20"/>
          <w:shd w:val="clear" w:color="auto" w:fill="FFFFFF"/>
        </w:rPr>
      </w:pPr>
      <w:r w:rsidRPr="00D855D1">
        <w:rPr>
          <w:rFonts w:ascii="Times New Roman" w:hAnsi="Times New Roman" w:cs="Times New Roman"/>
          <w:sz w:val="28"/>
        </w:rPr>
        <w:t>Στα πλαίσια του ΠΜΣ</w:t>
      </w:r>
      <w:r w:rsidRPr="00D855D1">
        <w:rPr>
          <w:rFonts w:ascii="Times New Roman" w:hAnsi="Times New Roman" w:cs="Times New Roman"/>
          <w:sz w:val="28"/>
          <w:szCs w:val="32"/>
        </w:rPr>
        <w:t>:</w:t>
      </w:r>
      <w:r w:rsidRPr="00D855D1">
        <w:rPr>
          <w:rFonts w:ascii="Times New Roman" w:hAnsi="Times New Roman" w:cs="Times New Roman"/>
          <w:color w:val="000000"/>
          <w:sz w:val="28"/>
          <w:szCs w:val="32"/>
          <w:shd w:val="clear" w:color="auto" w:fill="FFFFFF"/>
        </w:rPr>
        <w:t xml:space="preserve"> </w:t>
      </w:r>
      <w:r w:rsidRPr="00D855D1">
        <w:rPr>
          <w:rFonts w:ascii="Times New Roman" w:hAnsi="Times New Roman" w:cs="Times New Roman"/>
          <w:color w:val="000000"/>
          <w:sz w:val="28"/>
          <w:szCs w:val="20"/>
          <w:shd w:val="clear" w:color="auto" w:fill="FFFFFF"/>
        </w:rPr>
        <w:t>Διεπιστημονικές Προσεγγίσεις στις Ιστορικές, Αρχαιολογικές και Ανθρωπολογικές Σπουδές</w:t>
      </w:r>
    </w:p>
    <w:p w:rsidR="0069726B" w:rsidRPr="00D855D1" w:rsidRDefault="0069726B" w:rsidP="0069726B">
      <w:pPr>
        <w:spacing w:after="0" w:line="240" w:lineRule="auto"/>
        <w:jc w:val="center"/>
        <w:rPr>
          <w:rFonts w:ascii="Times New Roman" w:eastAsia="Times New Roman" w:hAnsi="Times New Roman" w:cs="Times New Roman"/>
          <w:sz w:val="24"/>
          <w:szCs w:val="24"/>
          <w:lang w:eastAsia="el-GR"/>
        </w:rPr>
      </w:pPr>
    </w:p>
    <w:p w:rsidR="0069726B" w:rsidRDefault="0069726B" w:rsidP="0069726B">
      <w:pPr>
        <w:spacing w:after="0" w:line="240" w:lineRule="auto"/>
        <w:jc w:val="center"/>
        <w:rPr>
          <w:rFonts w:ascii="Times New Roman" w:eastAsia="Times New Roman" w:hAnsi="Times New Roman" w:cs="Times New Roman"/>
          <w:sz w:val="28"/>
          <w:szCs w:val="24"/>
          <w:lang w:eastAsia="el-GR"/>
        </w:rPr>
      </w:pPr>
    </w:p>
    <w:p w:rsidR="0069726B" w:rsidRDefault="0069726B" w:rsidP="0069726B">
      <w:pPr>
        <w:spacing w:after="0" w:line="240" w:lineRule="auto"/>
        <w:jc w:val="center"/>
        <w:rPr>
          <w:rFonts w:ascii="Times New Roman" w:eastAsia="Times New Roman" w:hAnsi="Times New Roman" w:cs="Times New Roman"/>
          <w:sz w:val="28"/>
          <w:szCs w:val="24"/>
          <w:lang w:eastAsia="el-GR"/>
        </w:rPr>
      </w:pPr>
      <w:r w:rsidRPr="005F082B">
        <w:rPr>
          <w:rFonts w:ascii="Times New Roman" w:eastAsia="Times New Roman" w:hAnsi="Times New Roman" w:cs="Times New Roman"/>
          <w:sz w:val="28"/>
          <w:szCs w:val="24"/>
          <w:lang w:eastAsia="el-GR"/>
        </w:rPr>
        <w:t xml:space="preserve">ΒΟΛΟΣ </w:t>
      </w:r>
      <w:r>
        <w:rPr>
          <w:rFonts w:ascii="Times New Roman" w:eastAsia="Times New Roman" w:hAnsi="Times New Roman" w:cs="Times New Roman"/>
          <w:sz w:val="28"/>
          <w:szCs w:val="24"/>
          <w:lang w:eastAsia="el-GR"/>
        </w:rPr>
        <w:t xml:space="preserve"> </w:t>
      </w:r>
      <w:r w:rsidR="00D855D1">
        <w:rPr>
          <w:rFonts w:ascii="Times New Roman" w:eastAsia="Times New Roman" w:hAnsi="Times New Roman" w:cs="Times New Roman"/>
          <w:sz w:val="28"/>
          <w:szCs w:val="24"/>
          <w:lang w:eastAsia="el-GR"/>
        </w:rPr>
        <w:t>2018</w:t>
      </w:r>
    </w:p>
    <w:p w:rsidR="0069726B" w:rsidRDefault="0069726B" w:rsidP="0069726B">
      <w:pPr>
        <w:spacing w:after="0" w:line="240" w:lineRule="auto"/>
        <w:jc w:val="center"/>
        <w:rPr>
          <w:rFonts w:ascii="Times New Roman" w:eastAsia="Times New Roman" w:hAnsi="Times New Roman" w:cs="Times New Roman"/>
          <w:sz w:val="28"/>
          <w:szCs w:val="24"/>
          <w:lang w:eastAsia="el-GR"/>
        </w:rPr>
      </w:pPr>
    </w:p>
    <w:p w:rsidR="00BA181D" w:rsidRDefault="00BA181D" w:rsidP="001554A2">
      <w:pPr>
        <w:spacing w:after="0" w:line="240" w:lineRule="auto"/>
        <w:jc w:val="center"/>
        <w:rPr>
          <w:rFonts w:ascii="Times New Roman" w:eastAsia="Times New Roman" w:hAnsi="Times New Roman" w:cs="Times New Roman"/>
          <w:sz w:val="24"/>
          <w:szCs w:val="24"/>
          <w:lang w:eastAsia="el-GR"/>
        </w:rPr>
      </w:pPr>
    </w:p>
    <w:p w:rsidR="00BA181D" w:rsidRDefault="00BA181D" w:rsidP="001554A2">
      <w:pPr>
        <w:spacing w:after="0" w:line="240" w:lineRule="auto"/>
        <w:jc w:val="center"/>
        <w:rPr>
          <w:rFonts w:ascii="Times New Roman" w:eastAsia="Times New Roman" w:hAnsi="Times New Roman" w:cs="Times New Roman"/>
          <w:sz w:val="24"/>
          <w:szCs w:val="24"/>
          <w:lang w:eastAsia="el-GR"/>
        </w:rPr>
      </w:pPr>
    </w:p>
    <w:p w:rsidR="00BA181D" w:rsidRDefault="00BA181D" w:rsidP="001554A2">
      <w:pPr>
        <w:spacing w:after="0" w:line="240" w:lineRule="auto"/>
        <w:jc w:val="center"/>
        <w:rPr>
          <w:rFonts w:ascii="Times New Roman" w:eastAsia="Times New Roman" w:hAnsi="Times New Roman" w:cs="Times New Roman"/>
          <w:sz w:val="24"/>
          <w:szCs w:val="24"/>
          <w:lang w:eastAsia="el-GR"/>
        </w:rPr>
      </w:pPr>
    </w:p>
    <w:p w:rsidR="00BA181D" w:rsidRDefault="00BA181D" w:rsidP="001554A2">
      <w:pPr>
        <w:spacing w:after="0" w:line="240" w:lineRule="auto"/>
        <w:jc w:val="center"/>
        <w:rPr>
          <w:rFonts w:ascii="Times New Roman" w:eastAsia="Times New Roman" w:hAnsi="Times New Roman" w:cs="Times New Roman"/>
          <w:sz w:val="24"/>
          <w:szCs w:val="24"/>
          <w:lang w:eastAsia="el-GR"/>
        </w:rPr>
      </w:pPr>
    </w:p>
    <w:p w:rsidR="00BA181D" w:rsidRDefault="00BA181D" w:rsidP="001554A2">
      <w:pPr>
        <w:spacing w:after="0" w:line="240" w:lineRule="auto"/>
        <w:jc w:val="center"/>
        <w:rPr>
          <w:rFonts w:ascii="Times New Roman" w:eastAsia="Times New Roman" w:hAnsi="Times New Roman" w:cs="Times New Roman"/>
          <w:sz w:val="24"/>
          <w:szCs w:val="24"/>
          <w:lang w:eastAsia="el-GR"/>
        </w:rPr>
      </w:pPr>
    </w:p>
    <w:p w:rsidR="00BA181D" w:rsidRDefault="00BA181D" w:rsidP="001554A2">
      <w:pPr>
        <w:spacing w:after="0" w:line="240" w:lineRule="auto"/>
        <w:jc w:val="center"/>
        <w:rPr>
          <w:rFonts w:ascii="Times New Roman" w:eastAsia="Times New Roman" w:hAnsi="Times New Roman" w:cs="Times New Roman"/>
          <w:sz w:val="24"/>
          <w:szCs w:val="24"/>
          <w:lang w:eastAsia="el-GR"/>
        </w:rPr>
      </w:pPr>
    </w:p>
    <w:p w:rsidR="00BA181D" w:rsidRDefault="00BA181D" w:rsidP="001554A2">
      <w:pPr>
        <w:spacing w:after="0" w:line="240" w:lineRule="auto"/>
        <w:jc w:val="center"/>
        <w:rPr>
          <w:rFonts w:ascii="Times New Roman" w:eastAsia="Times New Roman" w:hAnsi="Times New Roman" w:cs="Times New Roman"/>
          <w:sz w:val="24"/>
          <w:szCs w:val="24"/>
          <w:lang w:eastAsia="el-GR"/>
        </w:rPr>
      </w:pPr>
    </w:p>
    <w:p w:rsidR="00BA181D" w:rsidRDefault="00BA181D" w:rsidP="001554A2">
      <w:pPr>
        <w:spacing w:after="0" w:line="240" w:lineRule="auto"/>
        <w:jc w:val="center"/>
        <w:rPr>
          <w:rFonts w:ascii="Times New Roman" w:eastAsia="Times New Roman" w:hAnsi="Times New Roman" w:cs="Times New Roman"/>
          <w:sz w:val="24"/>
          <w:szCs w:val="24"/>
          <w:lang w:eastAsia="el-GR"/>
        </w:rPr>
      </w:pPr>
    </w:p>
    <w:p w:rsidR="00BA181D" w:rsidRDefault="00BA181D" w:rsidP="001554A2">
      <w:pPr>
        <w:spacing w:after="0" w:line="240" w:lineRule="auto"/>
        <w:jc w:val="center"/>
        <w:rPr>
          <w:rFonts w:ascii="Times New Roman" w:eastAsia="Times New Roman" w:hAnsi="Times New Roman" w:cs="Times New Roman"/>
          <w:sz w:val="24"/>
          <w:szCs w:val="24"/>
          <w:lang w:eastAsia="el-GR"/>
        </w:rPr>
      </w:pPr>
    </w:p>
    <w:p w:rsidR="001554A2" w:rsidRPr="00054782" w:rsidRDefault="001554A2" w:rsidP="001554A2">
      <w:pPr>
        <w:spacing w:after="0" w:line="240" w:lineRule="auto"/>
        <w:jc w:val="center"/>
        <w:rPr>
          <w:rFonts w:ascii="Times New Roman" w:eastAsia="Times New Roman" w:hAnsi="Times New Roman" w:cs="Times New Roman"/>
          <w:sz w:val="32"/>
          <w:szCs w:val="24"/>
          <w:lang w:eastAsia="el-GR"/>
        </w:rPr>
      </w:pPr>
      <w:r w:rsidRPr="00054782">
        <w:rPr>
          <w:rFonts w:ascii="Times New Roman" w:eastAsia="Times New Roman" w:hAnsi="Times New Roman" w:cs="Times New Roman"/>
          <w:sz w:val="32"/>
          <w:szCs w:val="24"/>
          <w:lang w:eastAsia="el-GR"/>
        </w:rPr>
        <w:t>ΠΕΡΙΕΧΟΜΕΝΑ</w:t>
      </w:r>
    </w:p>
    <w:p w:rsidR="001554A2" w:rsidRPr="0069726B" w:rsidRDefault="001554A2" w:rsidP="001554A2">
      <w:pPr>
        <w:spacing w:after="0" w:line="240" w:lineRule="auto"/>
        <w:jc w:val="center"/>
        <w:rPr>
          <w:rFonts w:ascii="Times New Roman" w:eastAsia="Times New Roman" w:hAnsi="Times New Roman" w:cs="Times New Roman"/>
          <w:sz w:val="24"/>
          <w:szCs w:val="24"/>
          <w:lang w:eastAsia="el-GR"/>
        </w:rPr>
      </w:pPr>
    </w:p>
    <w:p w:rsidR="001554A2" w:rsidRPr="0069726B" w:rsidRDefault="001554A2" w:rsidP="001554A2">
      <w:pPr>
        <w:spacing w:after="0" w:line="240" w:lineRule="auto"/>
        <w:jc w:val="center"/>
        <w:rPr>
          <w:rFonts w:ascii="Times New Roman" w:eastAsia="Times New Roman" w:hAnsi="Times New Roman" w:cs="Times New Roman"/>
          <w:sz w:val="24"/>
          <w:szCs w:val="24"/>
          <w:lang w:eastAsia="el-GR"/>
        </w:rPr>
      </w:pPr>
    </w:p>
    <w:p w:rsidR="001554A2" w:rsidRPr="001444EC" w:rsidRDefault="00802DE9" w:rsidP="00802DE9">
      <w:pPr>
        <w:spacing w:after="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Εισαγωγή</w:t>
      </w:r>
      <w:r w:rsidR="001554A2" w:rsidRPr="0069726B">
        <w:rPr>
          <w:rFonts w:ascii="Times New Roman" w:eastAsia="Times New Roman" w:hAnsi="Times New Roman" w:cs="Times New Roman"/>
          <w:sz w:val="24"/>
          <w:szCs w:val="24"/>
          <w:lang w:eastAsia="el-GR"/>
        </w:rPr>
        <w:t>…………….....………….….………</w:t>
      </w:r>
      <w:r w:rsidR="00B1732F">
        <w:rPr>
          <w:rFonts w:ascii="Times New Roman" w:eastAsia="Times New Roman" w:hAnsi="Times New Roman" w:cs="Times New Roman"/>
          <w:sz w:val="24"/>
          <w:szCs w:val="24"/>
          <w:lang w:eastAsia="el-GR"/>
        </w:rPr>
        <w:t>..</w:t>
      </w:r>
      <w:r w:rsidR="001554A2" w:rsidRPr="0069726B">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…………………………4</w:t>
      </w:r>
    </w:p>
    <w:p w:rsidR="00652AC2" w:rsidRDefault="00652AC2" w:rsidP="00652AC2">
      <w:pPr>
        <w:spacing w:after="0" w:line="240" w:lineRule="auto"/>
        <w:jc w:val="both"/>
        <w:rPr>
          <w:rFonts w:ascii="Times New Roman" w:eastAsia="Times New Roman" w:hAnsi="Times New Roman" w:cs="Times New Roman"/>
          <w:sz w:val="24"/>
          <w:szCs w:val="24"/>
          <w:lang w:eastAsia="el-GR"/>
        </w:rPr>
      </w:pPr>
    </w:p>
    <w:p w:rsidR="00054782" w:rsidRDefault="00802DE9" w:rsidP="00054782">
      <w:pPr>
        <w:spacing w:after="0" w:line="240" w:lineRule="auto"/>
        <w:jc w:val="both"/>
        <w:rPr>
          <w:rFonts w:ascii="Times New Roman" w:hAnsi="Times New Roman" w:cs="Times New Roman"/>
          <w:bCs/>
          <w:color w:val="000000"/>
          <w:sz w:val="24"/>
          <w:szCs w:val="24"/>
          <w:shd w:val="clear" w:color="auto" w:fill="FFFFFF"/>
        </w:rPr>
      </w:pPr>
      <w:r>
        <w:rPr>
          <w:rFonts w:ascii="Times New Roman" w:eastAsia="Times New Roman" w:hAnsi="Times New Roman" w:cs="Times New Roman"/>
          <w:sz w:val="24"/>
          <w:szCs w:val="24"/>
          <w:lang w:eastAsia="el-GR"/>
        </w:rPr>
        <w:t>Η ανάδυση της εβραϊκότητας</w:t>
      </w:r>
      <w:r w:rsidR="00054782">
        <w:rPr>
          <w:rFonts w:ascii="Times New Roman" w:eastAsia="Times New Roman" w:hAnsi="Times New Roman" w:cs="Times New Roman"/>
          <w:sz w:val="24"/>
          <w:szCs w:val="24"/>
          <w:lang w:eastAsia="el-GR"/>
        </w:rPr>
        <w:t>….</w:t>
      </w:r>
      <w:r w:rsidR="00054782" w:rsidRPr="0069726B">
        <w:rPr>
          <w:rFonts w:ascii="Times New Roman" w:eastAsia="Times New Roman" w:hAnsi="Times New Roman" w:cs="Times New Roman"/>
          <w:sz w:val="24"/>
          <w:szCs w:val="24"/>
          <w:lang w:eastAsia="el-GR"/>
        </w:rPr>
        <w:t>……</w:t>
      </w:r>
      <w:r w:rsidR="00054782">
        <w:rPr>
          <w:rFonts w:ascii="Times New Roman" w:eastAsia="Times New Roman" w:hAnsi="Times New Roman" w:cs="Times New Roman"/>
          <w:sz w:val="24"/>
          <w:szCs w:val="24"/>
          <w:lang w:eastAsia="el-GR"/>
        </w:rPr>
        <w:t>…</w:t>
      </w:r>
      <w:r w:rsidR="00054782" w:rsidRPr="0069726B">
        <w:rPr>
          <w:rFonts w:ascii="Times New Roman" w:eastAsia="Times New Roman" w:hAnsi="Times New Roman" w:cs="Times New Roman"/>
          <w:sz w:val="24"/>
          <w:szCs w:val="24"/>
          <w:lang w:eastAsia="el-GR"/>
        </w:rPr>
        <w:t>………….</w:t>
      </w:r>
      <w:r w:rsidR="00054782" w:rsidRPr="0069726B">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00DF553E">
        <w:rPr>
          <w:rFonts w:ascii="Times New Roman" w:hAnsi="Times New Roman" w:cs="Times New Roman"/>
          <w:bCs/>
          <w:color w:val="000000"/>
          <w:sz w:val="24"/>
          <w:szCs w:val="24"/>
          <w:shd w:val="clear" w:color="auto" w:fill="FFFFFF"/>
        </w:rPr>
        <w:t>7</w:t>
      </w:r>
    </w:p>
    <w:p w:rsidR="00054782" w:rsidRPr="001444EC" w:rsidRDefault="00054782" w:rsidP="00054782">
      <w:pPr>
        <w:spacing w:after="0" w:line="240" w:lineRule="auto"/>
        <w:jc w:val="both"/>
        <w:rPr>
          <w:rFonts w:ascii="Times New Roman" w:hAnsi="Times New Roman" w:cs="Times New Roman"/>
          <w:bCs/>
          <w:color w:val="000000"/>
          <w:sz w:val="24"/>
          <w:szCs w:val="24"/>
          <w:shd w:val="clear" w:color="auto" w:fill="FFFFFF"/>
        </w:rPr>
      </w:pPr>
    </w:p>
    <w:p w:rsidR="00054782" w:rsidRDefault="00802DE9" w:rsidP="00054782">
      <w:pPr>
        <w:spacing w:after="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Μνημονικοί τόποι, Μουσεία, μνημεία</w:t>
      </w:r>
      <w:r w:rsidR="00054782">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............1</w:t>
      </w:r>
      <w:r w:rsidR="00DF553E">
        <w:rPr>
          <w:rFonts w:ascii="Times New Roman" w:eastAsia="Times New Roman" w:hAnsi="Times New Roman" w:cs="Times New Roman"/>
          <w:sz w:val="24"/>
          <w:szCs w:val="24"/>
          <w:lang w:eastAsia="el-GR"/>
        </w:rPr>
        <w:t>2</w:t>
      </w:r>
    </w:p>
    <w:p w:rsidR="00054782" w:rsidRPr="00F22AF0" w:rsidRDefault="00054782" w:rsidP="00054782">
      <w:pPr>
        <w:pStyle w:val="Web"/>
        <w:shd w:val="clear" w:color="auto" w:fill="FFFFFF"/>
      </w:pPr>
      <w:r w:rsidRPr="0069726B">
        <w:rPr>
          <w:rFonts w:eastAsiaTheme="minorHAnsi"/>
          <w:lang w:eastAsia="en-US"/>
        </w:rPr>
        <w:t>Σκέψεις, Συμπεράσματα</w:t>
      </w:r>
      <w:r w:rsidRPr="00F22AF0">
        <w:rPr>
          <w:rFonts w:eastAsiaTheme="minorHAnsi"/>
          <w:lang w:eastAsia="en-US"/>
        </w:rPr>
        <w:t xml:space="preserve"> </w:t>
      </w:r>
      <w:r w:rsidRPr="0069726B">
        <w:rPr>
          <w:rFonts w:eastAsiaTheme="minorHAnsi"/>
          <w:lang w:eastAsia="en-US"/>
        </w:rPr>
        <w:t>………………</w:t>
      </w:r>
      <w:r>
        <w:rPr>
          <w:rFonts w:eastAsiaTheme="minorHAnsi"/>
          <w:lang w:eastAsia="en-US"/>
        </w:rPr>
        <w:t>….</w:t>
      </w:r>
      <w:r w:rsidRPr="0069726B">
        <w:rPr>
          <w:rFonts w:eastAsiaTheme="minorHAnsi"/>
          <w:lang w:eastAsia="en-US"/>
        </w:rPr>
        <w:t>………………..</w:t>
      </w:r>
      <w:r w:rsidRPr="00D6404F">
        <w:rPr>
          <w:rFonts w:eastAsiaTheme="minorHAnsi"/>
          <w:lang w:eastAsia="en-US"/>
        </w:rPr>
        <w:t>…...……</w:t>
      </w:r>
      <w:r w:rsidRPr="00F22AF0">
        <w:rPr>
          <w:rFonts w:eastAsiaTheme="minorHAnsi"/>
          <w:lang w:eastAsia="en-US"/>
        </w:rPr>
        <w:t>…</w:t>
      </w:r>
      <w:r w:rsidR="00CC193D">
        <w:rPr>
          <w:rFonts w:eastAsiaTheme="minorHAnsi"/>
          <w:lang w:eastAsia="en-US"/>
        </w:rPr>
        <w:t>…..</w:t>
      </w:r>
      <w:r w:rsidR="00CC193D">
        <w:t>1</w:t>
      </w:r>
      <w:r w:rsidR="00DF553E">
        <w:t>5</w:t>
      </w:r>
    </w:p>
    <w:p w:rsidR="001554A2" w:rsidRPr="0069726B" w:rsidRDefault="00054782" w:rsidP="00054782">
      <w:pPr>
        <w:spacing w:after="0" w:line="360" w:lineRule="auto"/>
        <w:rPr>
          <w:rFonts w:ascii="Times New Roman" w:hAnsi="Times New Roman" w:cs="Times New Roman"/>
          <w:sz w:val="24"/>
          <w:szCs w:val="24"/>
        </w:rPr>
      </w:pPr>
      <w:r w:rsidRPr="0069726B">
        <w:rPr>
          <w:rFonts w:ascii="Times New Roman" w:hAnsi="Times New Roman" w:cs="Times New Roman"/>
          <w:sz w:val="24"/>
          <w:szCs w:val="24"/>
        </w:rPr>
        <w:t>Β</w:t>
      </w:r>
      <w:r>
        <w:rPr>
          <w:rFonts w:ascii="Times New Roman" w:hAnsi="Times New Roman" w:cs="Times New Roman"/>
          <w:sz w:val="24"/>
          <w:szCs w:val="24"/>
        </w:rPr>
        <w:t>ιβλιογραφικές Αναφορές</w:t>
      </w:r>
      <w:r w:rsidR="00CC193D">
        <w:rPr>
          <w:rFonts w:ascii="Times New Roman" w:hAnsi="Times New Roman" w:cs="Times New Roman"/>
          <w:sz w:val="24"/>
          <w:szCs w:val="24"/>
        </w:rPr>
        <w:t>…………………………………………………..1</w:t>
      </w:r>
      <w:r w:rsidR="006E2E59">
        <w:rPr>
          <w:rFonts w:ascii="Times New Roman" w:hAnsi="Times New Roman" w:cs="Times New Roman"/>
          <w:sz w:val="24"/>
          <w:szCs w:val="24"/>
        </w:rPr>
        <w:t>9</w:t>
      </w:r>
    </w:p>
    <w:p w:rsidR="001554A2" w:rsidRPr="0069726B" w:rsidRDefault="001554A2" w:rsidP="001554A2">
      <w:pPr>
        <w:spacing w:after="0" w:line="240" w:lineRule="auto"/>
        <w:jc w:val="both"/>
        <w:rPr>
          <w:rFonts w:ascii="Times New Roman" w:hAnsi="Times New Roman" w:cs="Times New Roman"/>
          <w:bCs/>
          <w:color w:val="000000"/>
          <w:sz w:val="24"/>
          <w:szCs w:val="24"/>
          <w:shd w:val="clear" w:color="auto" w:fill="FFFFFF"/>
        </w:rPr>
      </w:pPr>
      <w:r w:rsidRPr="0069726B">
        <w:rPr>
          <w:rFonts w:ascii="Times New Roman" w:hAnsi="Times New Roman" w:cs="Times New Roman"/>
          <w:bCs/>
          <w:color w:val="000000"/>
          <w:sz w:val="24"/>
          <w:szCs w:val="24"/>
          <w:shd w:val="clear" w:color="auto" w:fill="FFFFFF"/>
        </w:rPr>
        <w:t xml:space="preserve"> </w:t>
      </w:r>
    </w:p>
    <w:p w:rsidR="001554A2" w:rsidRPr="0069726B" w:rsidRDefault="001554A2" w:rsidP="001554A2">
      <w:pPr>
        <w:spacing w:after="0" w:line="240" w:lineRule="auto"/>
        <w:rPr>
          <w:rFonts w:ascii="Times New Roman" w:hAnsi="Times New Roman" w:cs="Times New Roman"/>
          <w:bCs/>
          <w:color w:val="000000"/>
          <w:sz w:val="24"/>
          <w:szCs w:val="24"/>
          <w:shd w:val="clear" w:color="auto" w:fill="FFFFFF"/>
        </w:rPr>
      </w:pPr>
    </w:p>
    <w:p w:rsidR="001554A2" w:rsidRPr="0069726B" w:rsidRDefault="001554A2" w:rsidP="001554A2">
      <w:pPr>
        <w:spacing w:after="0" w:line="240" w:lineRule="auto"/>
        <w:rPr>
          <w:rFonts w:ascii="Times New Roman" w:eastAsia="Times New Roman" w:hAnsi="Times New Roman" w:cs="Times New Roman"/>
          <w:sz w:val="24"/>
          <w:szCs w:val="24"/>
          <w:lang w:eastAsia="el-GR"/>
        </w:rPr>
      </w:pPr>
    </w:p>
    <w:p w:rsidR="001554A2" w:rsidRPr="0069726B" w:rsidRDefault="001554A2" w:rsidP="001554A2">
      <w:pPr>
        <w:spacing w:after="0" w:line="240" w:lineRule="auto"/>
        <w:rPr>
          <w:rFonts w:ascii="Times New Roman" w:eastAsia="Times New Roman" w:hAnsi="Times New Roman" w:cs="Times New Roman"/>
          <w:sz w:val="24"/>
          <w:szCs w:val="24"/>
          <w:lang w:eastAsia="el-GR"/>
        </w:rPr>
      </w:pPr>
    </w:p>
    <w:p w:rsidR="001554A2" w:rsidRPr="0069726B" w:rsidRDefault="001554A2" w:rsidP="001554A2">
      <w:pPr>
        <w:spacing w:after="0" w:line="240" w:lineRule="auto"/>
        <w:jc w:val="center"/>
        <w:rPr>
          <w:rFonts w:ascii="Times New Roman" w:eastAsia="Times New Roman" w:hAnsi="Times New Roman" w:cs="Times New Roman"/>
          <w:sz w:val="24"/>
          <w:szCs w:val="24"/>
          <w:lang w:eastAsia="el-GR"/>
        </w:rPr>
      </w:pPr>
    </w:p>
    <w:p w:rsidR="001554A2" w:rsidRPr="0037570E" w:rsidRDefault="001554A2" w:rsidP="001554A2">
      <w:pPr>
        <w:spacing w:after="0" w:line="240" w:lineRule="auto"/>
        <w:jc w:val="center"/>
        <w:rPr>
          <w:rFonts w:ascii="Arial" w:eastAsia="Times New Roman" w:hAnsi="Arial" w:cs="Arial"/>
          <w:sz w:val="28"/>
          <w:szCs w:val="28"/>
          <w:lang w:eastAsia="el-GR"/>
        </w:rPr>
      </w:pPr>
    </w:p>
    <w:p w:rsidR="001554A2" w:rsidRDefault="001554A2" w:rsidP="001554A2">
      <w:pPr>
        <w:spacing w:after="0" w:line="240" w:lineRule="auto"/>
        <w:jc w:val="both"/>
        <w:rPr>
          <w:rFonts w:ascii="Arial" w:eastAsia="Times New Roman" w:hAnsi="Arial" w:cs="Arial"/>
          <w:sz w:val="28"/>
          <w:szCs w:val="28"/>
          <w:u w:val="single"/>
          <w:lang w:eastAsia="el-GR"/>
        </w:rPr>
      </w:pPr>
    </w:p>
    <w:p w:rsidR="00802DE9" w:rsidRDefault="00802DE9" w:rsidP="001554A2">
      <w:pPr>
        <w:spacing w:after="0" w:line="240" w:lineRule="auto"/>
        <w:jc w:val="both"/>
        <w:rPr>
          <w:rFonts w:ascii="Arial" w:eastAsia="Times New Roman" w:hAnsi="Arial" w:cs="Arial"/>
          <w:sz w:val="28"/>
          <w:szCs w:val="28"/>
          <w:u w:val="single"/>
          <w:lang w:eastAsia="el-GR"/>
        </w:rPr>
      </w:pPr>
    </w:p>
    <w:p w:rsidR="00802DE9" w:rsidRDefault="00802DE9" w:rsidP="001554A2">
      <w:pPr>
        <w:spacing w:after="0" w:line="240" w:lineRule="auto"/>
        <w:jc w:val="both"/>
        <w:rPr>
          <w:rFonts w:ascii="Arial" w:eastAsia="Times New Roman" w:hAnsi="Arial" w:cs="Arial"/>
          <w:sz w:val="28"/>
          <w:szCs w:val="28"/>
          <w:u w:val="single"/>
          <w:lang w:eastAsia="el-GR"/>
        </w:rPr>
      </w:pPr>
    </w:p>
    <w:p w:rsidR="00802DE9" w:rsidRDefault="00802DE9" w:rsidP="001554A2">
      <w:pPr>
        <w:spacing w:after="0" w:line="240" w:lineRule="auto"/>
        <w:jc w:val="both"/>
        <w:rPr>
          <w:rFonts w:ascii="Arial" w:eastAsia="Times New Roman" w:hAnsi="Arial" w:cs="Arial"/>
          <w:sz w:val="28"/>
          <w:szCs w:val="28"/>
          <w:u w:val="single"/>
          <w:lang w:eastAsia="el-GR"/>
        </w:rPr>
      </w:pPr>
    </w:p>
    <w:p w:rsidR="00802DE9" w:rsidRDefault="00802DE9" w:rsidP="001554A2">
      <w:pPr>
        <w:spacing w:after="0" w:line="240" w:lineRule="auto"/>
        <w:jc w:val="both"/>
        <w:rPr>
          <w:rFonts w:ascii="Arial" w:eastAsia="Times New Roman" w:hAnsi="Arial" w:cs="Arial"/>
          <w:sz w:val="28"/>
          <w:szCs w:val="28"/>
          <w:u w:val="single"/>
          <w:lang w:eastAsia="el-GR"/>
        </w:rPr>
      </w:pPr>
    </w:p>
    <w:p w:rsidR="00802DE9" w:rsidRDefault="00802DE9" w:rsidP="001554A2">
      <w:pPr>
        <w:spacing w:after="0" w:line="240" w:lineRule="auto"/>
        <w:jc w:val="both"/>
        <w:rPr>
          <w:rFonts w:ascii="Arial" w:eastAsia="Times New Roman" w:hAnsi="Arial" w:cs="Arial"/>
          <w:sz w:val="28"/>
          <w:szCs w:val="28"/>
          <w:u w:val="single"/>
          <w:lang w:eastAsia="el-GR"/>
        </w:rPr>
      </w:pPr>
    </w:p>
    <w:p w:rsidR="00802DE9" w:rsidRDefault="00802DE9" w:rsidP="001554A2">
      <w:pPr>
        <w:spacing w:after="0" w:line="240" w:lineRule="auto"/>
        <w:jc w:val="both"/>
        <w:rPr>
          <w:rFonts w:ascii="Arial" w:eastAsia="Times New Roman" w:hAnsi="Arial" w:cs="Arial"/>
          <w:sz w:val="28"/>
          <w:szCs w:val="28"/>
          <w:u w:val="single"/>
          <w:lang w:eastAsia="el-GR"/>
        </w:rPr>
      </w:pPr>
    </w:p>
    <w:p w:rsidR="00802DE9" w:rsidRDefault="00802DE9" w:rsidP="001554A2">
      <w:pPr>
        <w:spacing w:after="0" w:line="240" w:lineRule="auto"/>
        <w:jc w:val="both"/>
        <w:rPr>
          <w:rFonts w:ascii="Arial" w:eastAsia="Times New Roman" w:hAnsi="Arial" w:cs="Arial"/>
          <w:sz w:val="28"/>
          <w:szCs w:val="28"/>
          <w:u w:val="single"/>
          <w:lang w:eastAsia="el-GR"/>
        </w:rPr>
      </w:pPr>
    </w:p>
    <w:p w:rsidR="00802DE9" w:rsidRDefault="00802DE9" w:rsidP="001554A2">
      <w:pPr>
        <w:spacing w:after="0" w:line="240" w:lineRule="auto"/>
        <w:jc w:val="both"/>
        <w:rPr>
          <w:rFonts w:ascii="Arial" w:eastAsia="Times New Roman" w:hAnsi="Arial" w:cs="Arial"/>
          <w:sz w:val="28"/>
          <w:szCs w:val="28"/>
          <w:u w:val="single"/>
          <w:lang w:eastAsia="el-GR"/>
        </w:rPr>
      </w:pPr>
    </w:p>
    <w:p w:rsidR="00802DE9" w:rsidRDefault="00802DE9" w:rsidP="001554A2">
      <w:pPr>
        <w:spacing w:after="0" w:line="240" w:lineRule="auto"/>
        <w:jc w:val="both"/>
        <w:rPr>
          <w:rFonts w:ascii="Arial" w:eastAsia="Times New Roman" w:hAnsi="Arial" w:cs="Arial"/>
          <w:sz w:val="28"/>
          <w:szCs w:val="28"/>
          <w:u w:val="single"/>
          <w:lang w:eastAsia="el-GR"/>
        </w:rPr>
      </w:pPr>
    </w:p>
    <w:p w:rsidR="00802DE9" w:rsidRDefault="00802DE9" w:rsidP="001554A2">
      <w:pPr>
        <w:spacing w:after="0" w:line="240" w:lineRule="auto"/>
        <w:jc w:val="both"/>
        <w:rPr>
          <w:rFonts w:ascii="Arial" w:eastAsia="Times New Roman" w:hAnsi="Arial" w:cs="Arial"/>
          <w:sz w:val="28"/>
          <w:szCs w:val="28"/>
          <w:u w:val="single"/>
          <w:lang w:eastAsia="el-GR"/>
        </w:rPr>
      </w:pPr>
    </w:p>
    <w:p w:rsidR="00802DE9" w:rsidRDefault="00802DE9" w:rsidP="001554A2">
      <w:pPr>
        <w:spacing w:after="0" w:line="240" w:lineRule="auto"/>
        <w:jc w:val="both"/>
        <w:rPr>
          <w:rFonts w:ascii="Arial" w:eastAsia="Times New Roman" w:hAnsi="Arial" w:cs="Arial"/>
          <w:sz w:val="28"/>
          <w:szCs w:val="28"/>
          <w:u w:val="single"/>
          <w:lang w:eastAsia="el-GR"/>
        </w:rPr>
      </w:pPr>
    </w:p>
    <w:p w:rsidR="00802DE9" w:rsidRDefault="00802DE9" w:rsidP="001554A2">
      <w:pPr>
        <w:spacing w:after="0" w:line="240" w:lineRule="auto"/>
        <w:jc w:val="both"/>
        <w:rPr>
          <w:rFonts w:ascii="Arial" w:eastAsia="Times New Roman" w:hAnsi="Arial" w:cs="Arial"/>
          <w:sz w:val="28"/>
          <w:szCs w:val="28"/>
          <w:u w:val="single"/>
          <w:lang w:eastAsia="el-GR"/>
        </w:rPr>
      </w:pPr>
    </w:p>
    <w:p w:rsidR="00CC193D" w:rsidRDefault="00CC193D" w:rsidP="001554A2">
      <w:pPr>
        <w:spacing w:after="0" w:line="240" w:lineRule="auto"/>
        <w:jc w:val="both"/>
        <w:rPr>
          <w:rFonts w:ascii="Arial" w:eastAsia="Times New Roman" w:hAnsi="Arial" w:cs="Arial"/>
          <w:sz w:val="28"/>
          <w:szCs w:val="28"/>
          <w:u w:val="single"/>
          <w:lang w:eastAsia="el-GR"/>
        </w:rPr>
      </w:pPr>
    </w:p>
    <w:p w:rsidR="00CC193D" w:rsidRDefault="00CC193D" w:rsidP="001554A2">
      <w:pPr>
        <w:spacing w:after="0" w:line="240" w:lineRule="auto"/>
        <w:jc w:val="both"/>
        <w:rPr>
          <w:rFonts w:ascii="Arial" w:eastAsia="Times New Roman" w:hAnsi="Arial" w:cs="Arial"/>
          <w:sz w:val="28"/>
          <w:szCs w:val="28"/>
          <w:u w:val="single"/>
          <w:lang w:eastAsia="el-GR"/>
        </w:rPr>
      </w:pPr>
    </w:p>
    <w:p w:rsidR="00CC193D" w:rsidRDefault="00CC193D" w:rsidP="001554A2">
      <w:pPr>
        <w:spacing w:after="0" w:line="240" w:lineRule="auto"/>
        <w:jc w:val="both"/>
        <w:rPr>
          <w:rFonts w:ascii="Arial" w:eastAsia="Times New Roman" w:hAnsi="Arial" w:cs="Arial"/>
          <w:sz w:val="28"/>
          <w:szCs w:val="28"/>
          <w:u w:val="single"/>
          <w:lang w:eastAsia="el-GR"/>
        </w:rPr>
      </w:pPr>
    </w:p>
    <w:p w:rsidR="00CC193D" w:rsidRDefault="00CC193D" w:rsidP="001554A2">
      <w:pPr>
        <w:spacing w:after="0" w:line="240" w:lineRule="auto"/>
        <w:jc w:val="both"/>
        <w:rPr>
          <w:rFonts w:ascii="Arial" w:eastAsia="Times New Roman" w:hAnsi="Arial" w:cs="Arial"/>
          <w:sz w:val="28"/>
          <w:szCs w:val="28"/>
          <w:u w:val="single"/>
          <w:lang w:eastAsia="el-GR"/>
        </w:rPr>
      </w:pPr>
    </w:p>
    <w:p w:rsidR="00802DE9" w:rsidRPr="0037570E" w:rsidRDefault="00802DE9" w:rsidP="001554A2">
      <w:pPr>
        <w:spacing w:after="0" w:line="240" w:lineRule="auto"/>
        <w:jc w:val="both"/>
        <w:rPr>
          <w:rFonts w:ascii="Arial" w:eastAsia="Times New Roman" w:hAnsi="Arial" w:cs="Arial"/>
          <w:sz w:val="28"/>
          <w:szCs w:val="28"/>
          <w:u w:val="single"/>
          <w:lang w:eastAsia="el-GR"/>
        </w:rPr>
      </w:pPr>
    </w:p>
    <w:p w:rsidR="001554A2" w:rsidRPr="0037570E" w:rsidRDefault="001554A2" w:rsidP="001554A2">
      <w:pPr>
        <w:spacing w:after="0" w:line="240" w:lineRule="auto"/>
        <w:jc w:val="both"/>
        <w:rPr>
          <w:rFonts w:ascii="Arial" w:eastAsia="Times New Roman" w:hAnsi="Arial" w:cs="Arial"/>
          <w:sz w:val="28"/>
          <w:szCs w:val="28"/>
          <w:u w:val="single"/>
          <w:lang w:eastAsia="el-GR"/>
        </w:rPr>
      </w:pPr>
    </w:p>
    <w:p w:rsidR="00C40DFB" w:rsidRDefault="00802DE9" w:rsidP="003740CC">
      <w:pPr>
        <w:spacing w:after="0" w:line="360" w:lineRule="auto"/>
        <w:jc w:val="both"/>
        <w:rPr>
          <w:rFonts w:ascii="Times New Roman" w:eastAsia="Times New Roman" w:hAnsi="Times New Roman" w:cs="Times New Roman"/>
          <w:b/>
          <w:sz w:val="28"/>
          <w:szCs w:val="24"/>
          <w:lang w:eastAsia="el-GR"/>
        </w:rPr>
      </w:pPr>
      <w:r>
        <w:rPr>
          <w:rFonts w:ascii="Times New Roman" w:eastAsia="Times New Roman" w:hAnsi="Times New Roman" w:cs="Times New Roman"/>
          <w:b/>
          <w:sz w:val="28"/>
          <w:szCs w:val="24"/>
          <w:lang w:eastAsia="el-GR"/>
        </w:rPr>
        <w:lastRenderedPageBreak/>
        <w:t>Εισαγωγή</w:t>
      </w:r>
    </w:p>
    <w:p w:rsidR="00242C40" w:rsidRDefault="00242C40" w:rsidP="00242C40">
      <w:pPr>
        <w:spacing w:after="0" w:line="360" w:lineRule="auto"/>
        <w:ind w:firstLine="720"/>
        <w:jc w:val="right"/>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r w:rsidRPr="00414B27">
        <w:rPr>
          <w:rFonts w:ascii="Times New Roman" w:eastAsia="Times New Roman" w:hAnsi="Times New Roman" w:cs="Times New Roman"/>
          <w:i/>
          <w:sz w:val="24"/>
          <w:szCs w:val="24"/>
          <w:lang w:eastAsia="el-GR"/>
        </w:rPr>
        <w:t>Σε κάθε γενοκτονία, μία ανθρώπινη ομάδα κατηγορείται ως υπεύθυνη για τα δεινά μίας άλλης, και γι’ αυτό κρίνεται αναγκαία η εξόντωσή της</w:t>
      </w:r>
      <w:r>
        <w:rPr>
          <w:rFonts w:ascii="Times New Roman" w:eastAsia="Times New Roman" w:hAnsi="Times New Roman" w:cs="Times New Roman"/>
          <w:sz w:val="24"/>
          <w:szCs w:val="24"/>
          <w:lang w:eastAsia="el-GR"/>
        </w:rPr>
        <w:t>».</w:t>
      </w:r>
      <w:r>
        <w:rPr>
          <w:rStyle w:val="a4"/>
          <w:rFonts w:ascii="Times New Roman" w:eastAsia="Times New Roman" w:hAnsi="Times New Roman" w:cs="Times New Roman"/>
          <w:sz w:val="24"/>
          <w:szCs w:val="24"/>
          <w:lang w:eastAsia="el-GR"/>
        </w:rPr>
        <w:footnoteReference w:id="2"/>
      </w:r>
    </w:p>
    <w:p w:rsidR="00242C40" w:rsidRDefault="00242C40" w:rsidP="005C77F2">
      <w:pPr>
        <w:spacing w:after="0" w:line="360" w:lineRule="auto"/>
        <w:ind w:firstLine="720"/>
        <w:jc w:val="both"/>
        <w:rPr>
          <w:rFonts w:ascii="Times New Roman" w:eastAsia="Times New Roman" w:hAnsi="Times New Roman" w:cs="Times New Roman"/>
          <w:sz w:val="24"/>
          <w:szCs w:val="24"/>
          <w:lang w:eastAsia="el-GR"/>
        </w:rPr>
      </w:pPr>
    </w:p>
    <w:p w:rsidR="00140A16" w:rsidRDefault="00356ECA" w:rsidP="005C77F2">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Την Κυριακή 4 Φεβρουαρίου 2018, θα πραγματοποιηθ</w:t>
      </w:r>
      <w:r w:rsidR="00140A16">
        <w:rPr>
          <w:rFonts w:ascii="Times New Roman" w:eastAsia="Times New Roman" w:hAnsi="Times New Roman" w:cs="Times New Roman"/>
          <w:sz w:val="24"/>
          <w:szCs w:val="24"/>
          <w:lang w:eastAsia="el-GR"/>
        </w:rPr>
        <w:t xml:space="preserve">ούν </w:t>
      </w:r>
      <w:r>
        <w:rPr>
          <w:rFonts w:ascii="Times New Roman" w:eastAsia="Times New Roman" w:hAnsi="Times New Roman" w:cs="Times New Roman"/>
          <w:sz w:val="24"/>
          <w:szCs w:val="24"/>
          <w:lang w:eastAsia="el-GR"/>
        </w:rPr>
        <w:t>στο Βόλο</w:t>
      </w:r>
      <w:r w:rsidR="00140A16">
        <w:rPr>
          <w:rFonts w:ascii="Times New Roman" w:eastAsia="Times New Roman" w:hAnsi="Times New Roman" w:cs="Times New Roman"/>
          <w:sz w:val="24"/>
          <w:szCs w:val="24"/>
          <w:lang w:eastAsia="el-GR"/>
        </w:rPr>
        <w:t>,  τιμητικές εκδηλώσεις για την εθνική ημέρα μνήμης των ελλήνων εβραίων του Ολοκαυτώματος. Για πρώτη φορά τις εκδηλώσεις θα τιμήσει με την παρουσία του ο Πρόεδρος της Ελληνικής Δημοκρατίας.</w:t>
      </w:r>
    </w:p>
    <w:p w:rsidR="00140A16" w:rsidRDefault="00C61F65" w:rsidP="005C77F2">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anchor distT="0" distB="0" distL="114300" distR="114300" simplePos="0" relativeHeight="251661312" behindDoc="1" locked="0" layoutInCell="1" allowOverlap="1">
            <wp:simplePos x="0" y="0"/>
            <wp:positionH relativeFrom="column">
              <wp:posOffset>104775</wp:posOffset>
            </wp:positionH>
            <wp:positionV relativeFrom="paragraph">
              <wp:posOffset>72390</wp:posOffset>
            </wp:positionV>
            <wp:extent cx="2967355" cy="2219325"/>
            <wp:effectExtent l="19050" t="0" r="4445" b="0"/>
            <wp:wrapTight wrapText="bothSides">
              <wp:wrapPolygon edited="0">
                <wp:start x="-139" y="0"/>
                <wp:lineTo x="-139" y="21507"/>
                <wp:lineTo x="21632" y="21507"/>
                <wp:lineTo x="21632" y="0"/>
                <wp:lineTo x="-139" y="0"/>
              </wp:wrapPolygon>
            </wp:wrapTight>
            <wp:docPr id="4" name="Εικόνα 1" descr="C:\Users\vasilis\Pictures\2018\20180204_121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silis\Pictures\2018\20180204_121540.jpg"/>
                    <pic:cNvPicPr>
                      <a:picLocks noChangeAspect="1" noChangeArrowheads="1"/>
                    </pic:cNvPicPr>
                  </pic:nvPicPr>
                  <pic:blipFill>
                    <a:blip r:embed="rId13" cstate="print"/>
                    <a:srcRect/>
                    <a:stretch>
                      <a:fillRect/>
                    </a:stretch>
                  </pic:blipFill>
                  <pic:spPr bwMode="auto">
                    <a:xfrm>
                      <a:off x="0" y="0"/>
                      <a:ext cx="2967355" cy="2219325"/>
                    </a:xfrm>
                    <a:prstGeom prst="rect">
                      <a:avLst/>
                    </a:prstGeom>
                    <a:noFill/>
                    <a:ln w="9525">
                      <a:noFill/>
                      <a:miter lim="800000"/>
                      <a:headEnd/>
                      <a:tailEnd/>
                    </a:ln>
                  </pic:spPr>
                </pic:pic>
              </a:graphicData>
            </a:graphic>
          </wp:anchor>
        </w:drawing>
      </w:r>
      <w:r w:rsidR="007E6936">
        <w:rPr>
          <w:rFonts w:ascii="Times New Roman" w:eastAsia="Times New Roman" w:hAnsi="Times New Roman" w:cs="Times New Roman"/>
          <w:sz w:val="24"/>
          <w:szCs w:val="24"/>
          <w:lang w:eastAsia="el-GR"/>
        </w:rPr>
        <w:t xml:space="preserve">Την κεντρική ομιλία θα κάνει ο πολιτικός ακτιβιστής, αντιναζιστής, Ράινερ Ες, ο οποίος είναι και ο εγγονός του διαβόητου διοικητή του Άουσβιτς, Ρούντολφ Ες. </w:t>
      </w:r>
    </w:p>
    <w:p w:rsidR="007E6936" w:rsidRDefault="007E6936" w:rsidP="005C77F2">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Επιπλέον</w:t>
      </w:r>
      <w:r w:rsidR="00630B83" w:rsidRPr="00630B83">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η κ. Βάσω Σταματίου θα καταθέσει το προσωπικό της βίωμα, ως μικρό κορίτσι σε στρατόπεδο</w:t>
      </w:r>
      <w:r w:rsidR="000D4A55">
        <w:rPr>
          <w:rFonts w:ascii="Times New Roman" w:eastAsia="Times New Roman" w:hAnsi="Times New Roman" w:cs="Times New Roman"/>
          <w:sz w:val="24"/>
          <w:szCs w:val="24"/>
          <w:lang w:eastAsia="el-GR"/>
        </w:rPr>
        <w:t xml:space="preserve"> ναζιστικής </w:t>
      </w:r>
      <w:r>
        <w:rPr>
          <w:rFonts w:ascii="Times New Roman" w:eastAsia="Times New Roman" w:hAnsi="Times New Roman" w:cs="Times New Roman"/>
          <w:sz w:val="24"/>
          <w:szCs w:val="24"/>
          <w:lang w:eastAsia="el-GR"/>
        </w:rPr>
        <w:t xml:space="preserve"> συγκέντρωσης. </w:t>
      </w:r>
    </w:p>
    <w:p w:rsidR="007E6936" w:rsidRDefault="007E6936" w:rsidP="005C77F2">
      <w:pPr>
        <w:spacing w:after="0" w:line="360" w:lineRule="auto"/>
        <w:ind w:firstLine="720"/>
        <w:jc w:val="both"/>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Στην εκδήλωση θα απευθύνουν χαιρετισμό υψηλοί καλεσμένοι, όπως η </w:t>
      </w:r>
      <w:r w:rsidR="000D4A55">
        <w:rPr>
          <w:rFonts w:ascii="Times New Roman" w:eastAsia="Times New Roman" w:hAnsi="Times New Roman" w:cs="Times New Roman"/>
          <w:sz w:val="24"/>
          <w:szCs w:val="24"/>
          <w:lang w:eastAsia="el-GR"/>
        </w:rPr>
        <w:t>Υ</w:t>
      </w:r>
      <w:r>
        <w:rPr>
          <w:rFonts w:ascii="Times New Roman" w:eastAsia="Times New Roman" w:hAnsi="Times New Roman" w:cs="Times New Roman"/>
          <w:sz w:val="24"/>
          <w:szCs w:val="24"/>
          <w:lang w:eastAsia="el-GR"/>
        </w:rPr>
        <w:t>φυπουργός Οικονομικών, η Πρέσβειρα του Ισραήλ, ο Πρέσβης της Γερμανίας, ο Πρόεδρος του Κεντρικού Ισραηλιτικού Συμβουλίου Ελλάδος</w:t>
      </w:r>
      <w:r w:rsidR="00A31367">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w:t>
      </w:r>
      <w:r w:rsidR="000D4A55">
        <w:rPr>
          <w:rFonts w:ascii="Times New Roman" w:eastAsia="Times New Roman" w:hAnsi="Times New Roman" w:cs="Times New Roman"/>
          <w:sz w:val="24"/>
          <w:szCs w:val="24"/>
          <w:lang w:eastAsia="el-GR"/>
        </w:rPr>
        <w:t>ο ορθόδοξος Μητροπολίτης της πόλης του Βόλου, ο Περιφερειάρχης Θεσσαλίας, ο Πρόεδρος της Ισραηλιτικής Κοινότητας Βόλου.</w:t>
      </w:r>
      <w:r w:rsidR="00F41B4F">
        <w:rPr>
          <w:rStyle w:val="a4"/>
          <w:rFonts w:ascii="Times New Roman" w:eastAsia="Times New Roman" w:hAnsi="Times New Roman" w:cs="Times New Roman"/>
          <w:sz w:val="24"/>
          <w:szCs w:val="24"/>
          <w:lang w:eastAsia="el-GR"/>
        </w:rPr>
        <w:footnoteReference w:id="3"/>
      </w:r>
      <w:r w:rsidR="000D4A55">
        <w:rPr>
          <w:rFonts w:ascii="Times New Roman" w:eastAsia="Times New Roman" w:hAnsi="Times New Roman" w:cs="Times New Roman"/>
          <w:sz w:val="24"/>
          <w:szCs w:val="24"/>
          <w:lang w:eastAsia="el-GR"/>
        </w:rPr>
        <w:t xml:space="preserve"> </w:t>
      </w:r>
    </w:p>
    <w:p w:rsidR="00C61F65" w:rsidRPr="00C61F65" w:rsidRDefault="00C61F65" w:rsidP="005C77F2">
      <w:pPr>
        <w:spacing w:after="0" w:line="360" w:lineRule="auto"/>
        <w:ind w:firstLine="720"/>
        <w:jc w:val="both"/>
        <w:rPr>
          <w:rFonts w:ascii="Times New Roman" w:eastAsia="Times New Roman" w:hAnsi="Times New Roman" w:cs="Times New Roman"/>
          <w:sz w:val="24"/>
          <w:szCs w:val="24"/>
          <w:lang w:eastAsia="el-GR"/>
        </w:rPr>
      </w:pPr>
    </w:p>
    <w:tbl>
      <w:tblPr>
        <w:tblStyle w:val="ac"/>
        <w:tblW w:w="0" w:type="auto"/>
        <w:jc w:val="center"/>
        <w:tblLook w:val="04A0"/>
      </w:tblPr>
      <w:tblGrid>
        <w:gridCol w:w="7230"/>
      </w:tblGrid>
      <w:tr w:rsidR="00E03D34" w:rsidTr="00E03D34">
        <w:trPr>
          <w:trHeight w:val="1875"/>
          <w:jc w:val="center"/>
        </w:trPr>
        <w:tc>
          <w:tcPr>
            <w:tcW w:w="7230" w:type="dxa"/>
            <w:tcBorders>
              <w:top w:val="dotDotDash" w:sz="4" w:space="0" w:color="auto"/>
              <w:left w:val="dotDotDash" w:sz="4" w:space="0" w:color="auto"/>
              <w:bottom w:val="dotDotDash" w:sz="4" w:space="0" w:color="auto"/>
              <w:right w:val="dotDotDash" w:sz="4" w:space="0" w:color="auto"/>
            </w:tcBorders>
          </w:tcPr>
          <w:p w:rsidR="00E03D34" w:rsidRDefault="00E03D34" w:rsidP="00E03D34">
            <w:pPr>
              <w:spacing w:line="360" w:lineRule="auto"/>
              <w:ind w:firstLine="720"/>
              <w:jc w:val="both"/>
              <w:rPr>
                <w:rFonts w:ascii="Times New Roman" w:eastAsia="Times New Roman" w:hAnsi="Times New Roman" w:cs="Times New Roman"/>
                <w:sz w:val="24"/>
                <w:szCs w:val="24"/>
                <w:lang w:eastAsia="el-GR"/>
              </w:rPr>
            </w:pPr>
            <w:r w:rsidRPr="00E03D34">
              <w:rPr>
                <w:rFonts w:ascii="Times New Roman" w:eastAsia="Times New Roman" w:hAnsi="Times New Roman" w:cs="Times New Roman"/>
                <w:i/>
                <w:sz w:val="24"/>
                <w:szCs w:val="24"/>
                <w:lang w:eastAsia="el-GR"/>
              </w:rPr>
              <w:t>Η νεκρολογία αποτελεί ένα μέσο, διά του οποίου μια ζωή καθίσταται ή όχι ζωή που αξίζει να προκαλέσει δημόσια οδύνη, ένα σύμβολο για εθνική αυτό-αναγνώριση, το μέσο δια του οποίου μια ζωή γίνεται αξιοσημείωτη. Ως εκ τούτου, πρέπει να θεωρήσουμε τη νεκρολογία ως πράξη οικοδόμησης τους έθνους</w:t>
            </w:r>
            <w:r w:rsidRPr="00E03D34">
              <w:rPr>
                <w:rFonts w:ascii="Times New Roman" w:eastAsia="Times New Roman" w:hAnsi="Times New Roman" w:cs="Times New Roman"/>
                <w:sz w:val="24"/>
                <w:szCs w:val="24"/>
                <w:lang w:eastAsia="el-GR"/>
              </w:rPr>
              <w:t>.</w:t>
            </w:r>
            <w:r w:rsidRPr="00E03D34">
              <w:rPr>
                <w:rStyle w:val="a4"/>
                <w:rFonts w:ascii="Times New Roman" w:eastAsia="Times New Roman" w:hAnsi="Times New Roman" w:cs="Times New Roman"/>
                <w:sz w:val="24"/>
                <w:szCs w:val="24"/>
                <w:lang w:eastAsia="el-GR"/>
              </w:rPr>
              <w:footnoteReference w:id="4"/>
            </w:r>
          </w:p>
        </w:tc>
      </w:tr>
    </w:tbl>
    <w:p w:rsidR="00E03D34" w:rsidRDefault="00E03D34" w:rsidP="00E03D34">
      <w:pPr>
        <w:spacing w:after="0" w:line="360" w:lineRule="auto"/>
        <w:jc w:val="both"/>
        <w:rPr>
          <w:rFonts w:ascii="Times New Roman" w:eastAsia="Times New Roman" w:hAnsi="Times New Roman" w:cs="Times New Roman"/>
          <w:sz w:val="24"/>
          <w:szCs w:val="24"/>
          <w:lang w:eastAsia="el-GR"/>
        </w:rPr>
      </w:pPr>
    </w:p>
    <w:p w:rsidR="00575975" w:rsidRDefault="00575975" w:rsidP="005C77F2">
      <w:pPr>
        <w:spacing w:after="0" w:line="360" w:lineRule="auto"/>
        <w:ind w:firstLine="720"/>
        <w:jc w:val="both"/>
        <w:rPr>
          <w:rFonts w:ascii="Times New Roman" w:eastAsia="Times New Roman" w:hAnsi="Times New Roman" w:cs="Times New Roman"/>
          <w:sz w:val="24"/>
          <w:szCs w:val="24"/>
          <w:lang w:eastAsia="el-GR"/>
        </w:rPr>
      </w:pPr>
    </w:p>
    <w:p w:rsidR="004F509D" w:rsidRDefault="00287388" w:rsidP="00055F9B">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γεγονός αυτό καταδεικνύει την</w:t>
      </w:r>
      <w:r w:rsidR="00C61F65">
        <w:rPr>
          <w:rFonts w:ascii="Times New Roman" w:eastAsia="Times New Roman" w:hAnsi="Times New Roman" w:cs="Times New Roman"/>
          <w:sz w:val="24"/>
          <w:szCs w:val="24"/>
          <w:lang w:eastAsia="el-GR"/>
        </w:rPr>
        <w:t xml:space="preserve"> πολιτειακή </w:t>
      </w:r>
      <w:r>
        <w:rPr>
          <w:rFonts w:ascii="Times New Roman" w:eastAsia="Times New Roman" w:hAnsi="Times New Roman" w:cs="Times New Roman"/>
          <w:sz w:val="24"/>
          <w:szCs w:val="24"/>
          <w:lang w:eastAsia="el-GR"/>
        </w:rPr>
        <w:t xml:space="preserve">και πολιτική </w:t>
      </w:r>
      <w:r w:rsidR="00C61F65">
        <w:rPr>
          <w:rFonts w:ascii="Times New Roman" w:eastAsia="Times New Roman" w:hAnsi="Times New Roman" w:cs="Times New Roman"/>
          <w:sz w:val="24"/>
          <w:szCs w:val="24"/>
          <w:lang w:eastAsia="el-GR"/>
        </w:rPr>
        <w:t xml:space="preserve">στήριξη στον αγώνα της μικρής ρωμανιώτικης κοινότητας του Βόλου, να δηλώσει </w:t>
      </w:r>
      <w:r w:rsidR="00391F40">
        <w:rPr>
          <w:rFonts w:ascii="Times New Roman" w:eastAsia="Times New Roman" w:hAnsi="Times New Roman" w:cs="Times New Roman"/>
          <w:sz w:val="24"/>
          <w:szCs w:val="24"/>
          <w:lang w:eastAsia="el-GR"/>
        </w:rPr>
        <w:t>ότι δεν ξεχνά τ</w:t>
      </w:r>
      <w:r w:rsidR="00C61F65">
        <w:rPr>
          <w:rFonts w:ascii="Times New Roman" w:eastAsia="Times New Roman" w:hAnsi="Times New Roman" w:cs="Times New Roman"/>
          <w:sz w:val="24"/>
          <w:szCs w:val="24"/>
          <w:lang w:eastAsia="el-GR"/>
        </w:rPr>
        <w:t xml:space="preserve">η γενοκτονία </w:t>
      </w:r>
      <w:r>
        <w:rPr>
          <w:rFonts w:ascii="Times New Roman" w:eastAsia="Times New Roman" w:hAnsi="Times New Roman" w:cs="Times New Roman"/>
          <w:sz w:val="24"/>
          <w:szCs w:val="24"/>
          <w:lang w:eastAsia="el-GR"/>
        </w:rPr>
        <w:t>που συντελέστηκε και εναντίον της</w:t>
      </w:r>
      <w:r w:rsidR="00C61F65">
        <w:rPr>
          <w:rFonts w:ascii="Times New Roman" w:eastAsia="Times New Roman" w:hAnsi="Times New Roman" w:cs="Times New Roman"/>
          <w:sz w:val="24"/>
          <w:szCs w:val="24"/>
          <w:lang w:eastAsia="el-GR"/>
        </w:rPr>
        <w:t xml:space="preserve">, </w:t>
      </w:r>
      <w:r w:rsidR="00391F40">
        <w:rPr>
          <w:rFonts w:ascii="Times New Roman" w:eastAsia="Times New Roman" w:hAnsi="Times New Roman" w:cs="Times New Roman"/>
          <w:sz w:val="24"/>
          <w:szCs w:val="24"/>
          <w:lang w:eastAsia="el-GR"/>
        </w:rPr>
        <w:t xml:space="preserve">δύο γενιές πριν. Σηματοδοτεί την </w:t>
      </w:r>
      <w:r w:rsidR="00055F9B" w:rsidRPr="009E1E55">
        <w:rPr>
          <w:rFonts w:ascii="Times New Roman" w:eastAsia="Times New Roman" w:hAnsi="Times New Roman" w:cs="Times New Roman" w:hint="eastAsia"/>
          <w:sz w:val="24"/>
          <w:szCs w:val="24"/>
          <w:lang w:eastAsia="el-GR"/>
        </w:rPr>
        <w:t>οικοδόμηση</w:t>
      </w:r>
      <w:r w:rsidR="00055F9B" w:rsidRPr="009E1E55">
        <w:rPr>
          <w:rFonts w:ascii="Times New Roman" w:eastAsia="Times New Roman" w:hAnsi="Times New Roman" w:cs="Times New Roman"/>
          <w:sz w:val="24"/>
          <w:szCs w:val="24"/>
          <w:lang w:eastAsia="el-GR"/>
        </w:rPr>
        <w:t xml:space="preserve"> </w:t>
      </w:r>
      <w:r w:rsidR="00055F9B" w:rsidRPr="009E1E55">
        <w:rPr>
          <w:rFonts w:ascii="Times New Roman" w:eastAsia="Times New Roman" w:hAnsi="Times New Roman" w:cs="Times New Roman" w:hint="eastAsia"/>
          <w:sz w:val="24"/>
          <w:szCs w:val="24"/>
          <w:lang w:eastAsia="el-GR"/>
        </w:rPr>
        <w:t>της</w:t>
      </w:r>
      <w:r w:rsidR="00055F9B" w:rsidRPr="009E1E55">
        <w:rPr>
          <w:rFonts w:ascii="Times New Roman" w:eastAsia="Times New Roman" w:hAnsi="Times New Roman" w:cs="Times New Roman"/>
          <w:sz w:val="24"/>
          <w:szCs w:val="24"/>
          <w:lang w:eastAsia="el-GR"/>
        </w:rPr>
        <w:t xml:space="preserve"> </w:t>
      </w:r>
      <w:r w:rsidR="00055F9B" w:rsidRPr="009E1E55">
        <w:rPr>
          <w:rFonts w:ascii="Times New Roman" w:eastAsia="Times New Roman" w:hAnsi="Times New Roman" w:cs="Times New Roman" w:hint="eastAsia"/>
          <w:sz w:val="24"/>
          <w:szCs w:val="24"/>
          <w:lang w:eastAsia="el-GR"/>
        </w:rPr>
        <w:t>εβραϊκής</w:t>
      </w:r>
      <w:r w:rsidR="00055F9B" w:rsidRPr="009E1E55">
        <w:rPr>
          <w:rFonts w:ascii="Times New Roman" w:eastAsia="Times New Roman" w:hAnsi="Times New Roman" w:cs="Times New Roman"/>
          <w:sz w:val="24"/>
          <w:szCs w:val="24"/>
          <w:lang w:eastAsia="el-GR"/>
        </w:rPr>
        <w:t xml:space="preserve"> </w:t>
      </w:r>
      <w:r w:rsidR="00055F9B" w:rsidRPr="009E1E55">
        <w:rPr>
          <w:rFonts w:ascii="Times New Roman" w:eastAsia="Times New Roman" w:hAnsi="Times New Roman" w:cs="Times New Roman" w:hint="eastAsia"/>
          <w:sz w:val="24"/>
          <w:szCs w:val="24"/>
          <w:lang w:eastAsia="el-GR"/>
        </w:rPr>
        <w:t>μνήμης</w:t>
      </w:r>
      <w:r w:rsidR="00391F40">
        <w:rPr>
          <w:rFonts w:ascii="Times New Roman" w:eastAsia="Times New Roman" w:hAnsi="Times New Roman" w:cs="Times New Roman"/>
          <w:sz w:val="24"/>
          <w:szCs w:val="24"/>
          <w:lang w:eastAsia="el-GR"/>
        </w:rPr>
        <w:t xml:space="preserve"> στην ίδια πόλη, που  το 1943 την κατοικούσαν 872 Ισραηλίτες, από τους οποίους 128 οδηγήθηκαν στα ναζιστικά στρατόπεδα εξόντωσης και γύρισαν μόνο 17. </w:t>
      </w:r>
      <w:r>
        <w:rPr>
          <w:rFonts w:ascii="Times New Roman" w:eastAsia="Times New Roman" w:hAnsi="Times New Roman" w:cs="Times New Roman"/>
          <w:sz w:val="24"/>
          <w:szCs w:val="24"/>
          <w:lang w:eastAsia="el-GR"/>
        </w:rPr>
        <w:t>Δύο χρόνια περίπου μετά, τ</w:t>
      </w:r>
      <w:r w:rsidR="00391F40">
        <w:rPr>
          <w:rFonts w:ascii="Times New Roman" w:eastAsia="Times New Roman" w:hAnsi="Times New Roman" w:cs="Times New Roman"/>
          <w:sz w:val="24"/>
          <w:szCs w:val="24"/>
          <w:lang w:eastAsia="el-GR"/>
        </w:rPr>
        <w:t xml:space="preserve">ον Δεκέμβριο του 1945, ο Κ. Κωνσταντίνης </w:t>
      </w:r>
      <w:r w:rsidR="004F74CC">
        <w:rPr>
          <w:rFonts w:ascii="Times New Roman" w:eastAsia="Times New Roman" w:hAnsi="Times New Roman" w:cs="Times New Roman"/>
          <w:sz w:val="24"/>
          <w:szCs w:val="24"/>
          <w:lang w:eastAsia="el-GR"/>
        </w:rPr>
        <w:t xml:space="preserve">συνάντησε μια κοινότητα 645 ατόμων, καθώς άλλοι </w:t>
      </w:r>
      <w:r w:rsidR="00391F40">
        <w:rPr>
          <w:rFonts w:ascii="Times New Roman" w:eastAsia="Times New Roman" w:hAnsi="Times New Roman" w:cs="Times New Roman"/>
          <w:sz w:val="24"/>
          <w:szCs w:val="24"/>
          <w:lang w:eastAsia="el-GR"/>
        </w:rPr>
        <w:t xml:space="preserve">40 </w:t>
      </w:r>
      <w:r w:rsidR="004F74CC">
        <w:rPr>
          <w:rFonts w:ascii="Times New Roman" w:eastAsia="Times New Roman" w:hAnsi="Times New Roman" w:cs="Times New Roman"/>
          <w:sz w:val="24"/>
          <w:szCs w:val="24"/>
          <w:lang w:eastAsia="el-GR"/>
        </w:rPr>
        <w:t xml:space="preserve">είχαν </w:t>
      </w:r>
      <w:r w:rsidR="00391F40">
        <w:rPr>
          <w:rFonts w:ascii="Times New Roman" w:eastAsia="Times New Roman" w:hAnsi="Times New Roman" w:cs="Times New Roman"/>
          <w:sz w:val="24"/>
          <w:szCs w:val="24"/>
          <w:lang w:eastAsia="el-GR"/>
        </w:rPr>
        <w:t>μεταν</w:t>
      </w:r>
      <w:r w:rsidR="004F74CC">
        <w:rPr>
          <w:rFonts w:ascii="Times New Roman" w:eastAsia="Times New Roman" w:hAnsi="Times New Roman" w:cs="Times New Roman"/>
          <w:sz w:val="24"/>
          <w:szCs w:val="24"/>
          <w:lang w:eastAsia="el-GR"/>
        </w:rPr>
        <w:t xml:space="preserve">αστεύσει </w:t>
      </w:r>
      <w:r w:rsidR="00391F40">
        <w:rPr>
          <w:rFonts w:ascii="Times New Roman" w:eastAsia="Times New Roman" w:hAnsi="Times New Roman" w:cs="Times New Roman"/>
          <w:sz w:val="24"/>
          <w:szCs w:val="24"/>
          <w:lang w:eastAsia="el-GR"/>
        </w:rPr>
        <w:t xml:space="preserve">στην </w:t>
      </w:r>
      <w:r w:rsidR="004F74CC">
        <w:rPr>
          <w:rFonts w:ascii="Times New Roman" w:eastAsia="Times New Roman" w:hAnsi="Times New Roman" w:cs="Times New Roman"/>
          <w:sz w:val="24"/>
          <w:szCs w:val="24"/>
          <w:lang w:eastAsia="el-GR"/>
        </w:rPr>
        <w:t xml:space="preserve">κυρίως στην </w:t>
      </w:r>
      <w:r w:rsidR="00391F40">
        <w:rPr>
          <w:rFonts w:ascii="Times New Roman" w:eastAsia="Times New Roman" w:hAnsi="Times New Roman" w:cs="Times New Roman"/>
          <w:sz w:val="24"/>
          <w:szCs w:val="24"/>
          <w:lang w:eastAsia="el-GR"/>
        </w:rPr>
        <w:t>Παλαιστίνη</w:t>
      </w:r>
      <w:r w:rsidR="004F74CC">
        <w:rPr>
          <w:rFonts w:ascii="Times New Roman" w:eastAsia="Times New Roman" w:hAnsi="Times New Roman" w:cs="Times New Roman"/>
          <w:sz w:val="24"/>
          <w:szCs w:val="24"/>
          <w:lang w:eastAsia="el-GR"/>
        </w:rPr>
        <w:t>.</w:t>
      </w:r>
      <w:r w:rsidR="004F74CC">
        <w:rPr>
          <w:rStyle w:val="a4"/>
          <w:rFonts w:ascii="Times New Roman" w:eastAsia="Times New Roman" w:hAnsi="Times New Roman" w:cs="Times New Roman"/>
          <w:sz w:val="24"/>
          <w:szCs w:val="24"/>
          <w:lang w:eastAsia="el-GR"/>
        </w:rPr>
        <w:footnoteReference w:id="5"/>
      </w:r>
      <w:r w:rsidR="004F74CC">
        <w:rPr>
          <w:rFonts w:ascii="Times New Roman" w:eastAsia="Times New Roman" w:hAnsi="Times New Roman" w:cs="Times New Roman"/>
          <w:sz w:val="24"/>
          <w:szCs w:val="24"/>
          <w:lang w:eastAsia="el-GR"/>
        </w:rPr>
        <w:t xml:space="preserve"> </w:t>
      </w:r>
      <w:r w:rsidR="004F509D">
        <w:rPr>
          <w:rFonts w:ascii="Times New Roman" w:eastAsia="Times New Roman" w:hAnsi="Times New Roman" w:cs="Times New Roman"/>
          <w:sz w:val="24"/>
          <w:szCs w:val="24"/>
          <w:lang w:eastAsia="el-GR"/>
        </w:rPr>
        <w:t xml:space="preserve">Σήμερα στο Βόλο κατοικούν περίπου 100 </w:t>
      </w:r>
      <w:r w:rsidR="005F09B0">
        <w:rPr>
          <w:rFonts w:ascii="Times New Roman" w:eastAsia="Times New Roman" w:hAnsi="Times New Roman" w:cs="Times New Roman"/>
          <w:sz w:val="24"/>
          <w:szCs w:val="24"/>
          <w:lang w:eastAsia="el-GR"/>
        </w:rPr>
        <w:t>έλληνες Ε</w:t>
      </w:r>
      <w:r w:rsidR="004F509D">
        <w:rPr>
          <w:rFonts w:ascii="Times New Roman" w:eastAsia="Times New Roman" w:hAnsi="Times New Roman" w:cs="Times New Roman"/>
          <w:sz w:val="24"/>
          <w:szCs w:val="24"/>
          <w:lang w:eastAsia="el-GR"/>
        </w:rPr>
        <w:t xml:space="preserve">βραίοι. </w:t>
      </w:r>
    </w:p>
    <w:p w:rsidR="004F509D" w:rsidRDefault="004F509D" w:rsidP="00E26F2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Η εκδήλωση του Βόλου αποτελεί </w:t>
      </w:r>
      <w:r w:rsidR="00167150">
        <w:rPr>
          <w:rFonts w:ascii="Times New Roman" w:eastAsia="Times New Roman" w:hAnsi="Times New Roman" w:cs="Times New Roman"/>
          <w:sz w:val="24"/>
          <w:szCs w:val="24"/>
          <w:lang w:eastAsia="el-GR"/>
        </w:rPr>
        <w:t xml:space="preserve">μία από τις πολλές αντίστοιχες εκδηλώσεις διαφόρων ελληνικών πόλεων, που ξεκίνησαν μετά τις 27 Ιανουαρίου, </w:t>
      </w:r>
      <w:r w:rsidR="005F09B0">
        <w:rPr>
          <w:rFonts w:ascii="Times New Roman" w:eastAsia="Times New Roman" w:hAnsi="Times New Roman" w:cs="Times New Roman"/>
          <w:sz w:val="24"/>
          <w:szCs w:val="24"/>
          <w:lang w:eastAsia="el-GR"/>
        </w:rPr>
        <w:t xml:space="preserve">τιμώντας την </w:t>
      </w:r>
      <w:r w:rsidR="00167150">
        <w:rPr>
          <w:rFonts w:ascii="Times New Roman" w:eastAsia="Times New Roman" w:hAnsi="Times New Roman" w:cs="Times New Roman"/>
          <w:sz w:val="24"/>
          <w:szCs w:val="24"/>
          <w:lang w:eastAsia="el-GR"/>
        </w:rPr>
        <w:t>ημέρα κατά την οποία, το 1945 απελευθερώθηκαν οι τρόφιμοι του στρατοπέδου του Άουσβιτς από τα αμερικανικά στρατεύματα.</w:t>
      </w:r>
      <w:r w:rsidR="00287388" w:rsidRPr="00287388">
        <w:rPr>
          <w:rFonts w:ascii="Times New Roman" w:eastAsia="Times New Roman" w:hAnsi="Times New Roman" w:cs="Times New Roman"/>
          <w:sz w:val="24"/>
          <w:szCs w:val="24"/>
          <w:lang w:eastAsia="el-GR"/>
        </w:rPr>
        <w:t xml:space="preserve"> </w:t>
      </w:r>
      <w:r w:rsidR="00287388">
        <w:rPr>
          <w:rFonts w:ascii="Times New Roman" w:eastAsia="Times New Roman" w:hAnsi="Times New Roman" w:cs="Times New Roman"/>
          <w:sz w:val="24"/>
          <w:szCs w:val="24"/>
          <w:lang w:eastAsia="el-GR"/>
        </w:rPr>
        <w:t xml:space="preserve">Ημέρα </w:t>
      </w:r>
      <w:r w:rsidR="00F44BDE">
        <w:rPr>
          <w:rFonts w:ascii="Times New Roman" w:eastAsia="Times New Roman" w:hAnsi="Times New Roman" w:cs="Times New Roman"/>
          <w:sz w:val="24"/>
          <w:szCs w:val="24"/>
          <w:lang w:eastAsia="el-GR"/>
        </w:rPr>
        <w:t>που</w:t>
      </w:r>
      <w:r w:rsidR="00287388">
        <w:rPr>
          <w:rFonts w:ascii="Times New Roman" w:eastAsia="Times New Roman" w:hAnsi="Times New Roman" w:cs="Times New Roman"/>
          <w:sz w:val="24"/>
          <w:szCs w:val="24"/>
          <w:lang w:eastAsia="el-GR"/>
        </w:rPr>
        <w:t xml:space="preserve"> κέρδισαν την ελευθερία </w:t>
      </w:r>
      <w:r w:rsidR="00F44BDE">
        <w:rPr>
          <w:rFonts w:ascii="Times New Roman" w:eastAsia="Times New Roman" w:hAnsi="Times New Roman" w:cs="Times New Roman"/>
          <w:sz w:val="24"/>
          <w:szCs w:val="24"/>
          <w:lang w:eastAsia="el-GR"/>
        </w:rPr>
        <w:t>τους,</w:t>
      </w:r>
      <w:r w:rsidR="00287388">
        <w:rPr>
          <w:rFonts w:ascii="Times New Roman" w:eastAsia="Times New Roman" w:hAnsi="Times New Roman" w:cs="Times New Roman"/>
          <w:sz w:val="24"/>
          <w:szCs w:val="24"/>
          <w:lang w:eastAsia="el-GR"/>
        </w:rPr>
        <w:t xml:space="preserve"> οι λίγοι τυχεροί που κατάφεραν να επιβιώσουν σε αυτό.</w:t>
      </w:r>
    </w:p>
    <w:p w:rsidR="00287388" w:rsidRDefault="00287388" w:rsidP="00287388">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 Ελληνική Πολιτεία αποφάσισε την καθιέρωση της 27</w:t>
      </w:r>
      <w:r w:rsidRPr="00561381">
        <w:rPr>
          <w:rFonts w:ascii="Times New Roman" w:eastAsia="Times New Roman" w:hAnsi="Times New Roman" w:cs="Times New Roman"/>
          <w:sz w:val="24"/>
          <w:szCs w:val="24"/>
          <w:vertAlign w:val="superscript"/>
          <w:lang w:eastAsia="el-GR"/>
        </w:rPr>
        <w:t>η</w:t>
      </w:r>
      <w:r>
        <w:rPr>
          <w:rFonts w:ascii="Times New Roman" w:eastAsia="Times New Roman" w:hAnsi="Times New Roman" w:cs="Times New Roman"/>
          <w:sz w:val="24"/>
          <w:szCs w:val="24"/>
          <w:vertAlign w:val="superscript"/>
          <w:lang w:eastAsia="el-GR"/>
        </w:rPr>
        <w:t>ς</w:t>
      </w:r>
      <w:r>
        <w:rPr>
          <w:rFonts w:ascii="Times New Roman" w:eastAsia="Times New Roman" w:hAnsi="Times New Roman" w:cs="Times New Roman"/>
          <w:sz w:val="24"/>
          <w:szCs w:val="24"/>
          <w:lang w:eastAsia="el-GR"/>
        </w:rPr>
        <w:t xml:space="preserve"> Ιανουαρίου, ως </w:t>
      </w:r>
      <w:r w:rsidRPr="00FB6724">
        <w:rPr>
          <w:rFonts w:ascii="Times New Roman" w:eastAsia="Times New Roman" w:hAnsi="Times New Roman" w:cs="Times New Roman"/>
          <w:sz w:val="24"/>
          <w:szCs w:val="24"/>
          <w:lang w:eastAsia="el-GR"/>
        </w:rPr>
        <w:t>«Ημέρα</w:t>
      </w:r>
      <w:r>
        <w:rPr>
          <w:rFonts w:ascii="Times New Roman" w:eastAsia="Times New Roman" w:hAnsi="Times New Roman" w:cs="Times New Roman"/>
          <w:sz w:val="24"/>
          <w:szCs w:val="24"/>
          <w:lang w:eastAsia="el-GR"/>
        </w:rPr>
        <w:t>ς</w:t>
      </w:r>
      <w:r w:rsidRPr="00FB6724">
        <w:rPr>
          <w:rFonts w:ascii="Times New Roman" w:eastAsia="Times New Roman" w:hAnsi="Times New Roman" w:cs="Times New Roman"/>
          <w:sz w:val="24"/>
          <w:szCs w:val="24"/>
          <w:lang w:eastAsia="el-GR"/>
        </w:rPr>
        <w:t xml:space="preserve"> Μνήμης των Ελλήνων Εβραίων Μαρτύρων και Ηρώων του Ολοκαυτώματος»</w:t>
      </w:r>
      <w:r>
        <w:rPr>
          <w:rFonts w:ascii="Times New Roman" w:eastAsia="Times New Roman" w:hAnsi="Times New Roman" w:cs="Times New Roman"/>
          <w:sz w:val="24"/>
          <w:szCs w:val="24"/>
          <w:lang w:eastAsia="el-GR"/>
        </w:rPr>
        <w:t xml:space="preserve">, στις 26 Ιανουαρίου 2004, </w:t>
      </w:r>
      <w:r w:rsidRPr="00FB6724">
        <w:rPr>
          <w:rFonts w:ascii="Times New Roman" w:eastAsia="Times New Roman" w:hAnsi="Times New Roman" w:cs="Times New Roman"/>
          <w:sz w:val="24"/>
          <w:szCs w:val="24"/>
          <w:lang w:eastAsia="el-GR"/>
        </w:rPr>
        <w:t>με</w:t>
      </w:r>
      <w:r>
        <w:rPr>
          <w:rFonts w:ascii="Times New Roman" w:eastAsia="Times New Roman" w:hAnsi="Times New Roman" w:cs="Times New Roman"/>
          <w:sz w:val="24"/>
          <w:szCs w:val="24"/>
          <w:lang w:eastAsia="el-GR"/>
        </w:rPr>
        <w:t xml:space="preserve">τά </w:t>
      </w:r>
      <w:r w:rsidR="00F44BDE">
        <w:rPr>
          <w:rFonts w:ascii="Times New Roman" w:eastAsia="Times New Roman" w:hAnsi="Times New Roman" w:cs="Times New Roman"/>
          <w:sz w:val="24"/>
          <w:szCs w:val="24"/>
          <w:lang w:eastAsia="el-GR"/>
        </w:rPr>
        <w:t>από</w:t>
      </w:r>
      <w:r w:rsidRPr="00FB6724">
        <w:rPr>
          <w:rFonts w:ascii="Times New Roman" w:eastAsia="Times New Roman" w:hAnsi="Times New Roman" w:cs="Times New Roman"/>
          <w:sz w:val="24"/>
          <w:szCs w:val="24"/>
          <w:lang w:eastAsia="el-GR"/>
        </w:rPr>
        <w:t xml:space="preserve"> ομόφωνη απόφαση της </w:t>
      </w:r>
      <w:r w:rsidRPr="00287388">
        <w:rPr>
          <w:rFonts w:ascii="Times New Roman" w:eastAsia="Times New Roman" w:hAnsi="Times New Roman" w:cs="Times New Roman"/>
          <w:sz w:val="24"/>
          <w:szCs w:val="24"/>
          <w:lang w:eastAsia="el-GR"/>
        </w:rPr>
        <w:t>Βουλής των Ελλήνων,  που δημοσιεύτηκε στο νόμο 3218/2004</w:t>
      </w:r>
      <w:r>
        <w:rPr>
          <w:rFonts w:ascii="Times New Roman" w:eastAsia="Times New Roman" w:hAnsi="Times New Roman" w:cs="Times New Roman"/>
          <w:sz w:val="24"/>
          <w:szCs w:val="24"/>
          <w:lang w:eastAsia="el-GR"/>
        </w:rPr>
        <w:t>.</w:t>
      </w:r>
      <w:r>
        <w:rPr>
          <w:rStyle w:val="a4"/>
          <w:rFonts w:ascii="Times New Roman" w:eastAsia="Times New Roman" w:hAnsi="Times New Roman" w:cs="Times New Roman"/>
          <w:sz w:val="24"/>
          <w:szCs w:val="24"/>
          <w:lang w:eastAsia="el-GR"/>
        </w:rPr>
        <w:footnoteReference w:id="6"/>
      </w:r>
      <w:r>
        <w:rPr>
          <w:rFonts w:ascii="Times New Roman" w:eastAsia="Times New Roman" w:hAnsi="Times New Roman" w:cs="Times New Roman"/>
          <w:sz w:val="24"/>
          <w:szCs w:val="24"/>
          <w:lang w:eastAsia="el-GR"/>
        </w:rPr>
        <w:t xml:space="preserve"> </w:t>
      </w:r>
      <w:r w:rsidRPr="00FB6724">
        <w:rPr>
          <w:rFonts w:ascii="Times New Roman" w:eastAsia="Times New Roman" w:hAnsi="Times New Roman" w:cs="Times New Roman"/>
          <w:sz w:val="24"/>
          <w:szCs w:val="24"/>
          <w:lang w:eastAsia="el-GR"/>
        </w:rPr>
        <w:t xml:space="preserve"> </w:t>
      </w:r>
    </w:p>
    <w:p w:rsidR="00287388" w:rsidRDefault="00287388" w:rsidP="00287388">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 νόμος αυτός περιείχε τρία μόλις άρθρα. Το πρώτο όριζε την ημερομηνία μνήμης και τον τίτλο της ημέρας. Το δεύτερο όριζε ότι ο φορέας και ο τρόπος οργάνωσης των εκδηλώσεων μνήμης θα καθορίζονταν από μελλοντικό Προεδρικό Διάταγμα</w:t>
      </w:r>
      <w:r w:rsidRPr="00FB6724">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(εκδόθηκε ένα χρόνο μετά το ΠΔ </w:t>
      </w:r>
      <w:r w:rsidRPr="00FB6724">
        <w:rPr>
          <w:rFonts w:ascii="Times New Roman" w:eastAsia="Times New Roman" w:hAnsi="Times New Roman" w:cs="Times New Roman"/>
          <w:sz w:val="24"/>
          <w:szCs w:val="24"/>
          <w:lang w:eastAsia="el-GR"/>
        </w:rPr>
        <w:t>31/05</w:t>
      </w:r>
      <w:r>
        <w:rPr>
          <w:rFonts w:ascii="Times New Roman" w:eastAsia="Times New Roman" w:hAnsi="Times New Roman" w:cs="Times New Roman"/>
          <w:sz w:val="24"/>
          <w:szCs w:val="24"/>
          <w:lang w:eastAsia="el-GR"/>
        </w:rPr>
        <w:t>), το οποίο θα λάμβανε υπόψη και τη γνώμη των «πλέον αναγνωρισμένων εβραϊκών σωματείων και οργανώσεων». Ενώ το τρίτο άρθρο, κατά τη συνήθη πρακτική, όριζε ως έναρξη ισχύος του νόμου, την ημερομηνία δημοσίευσής του στην Εφημερίδα της Κυβέρνησης, δηλαδή μία ημέρα πριν από την ημέρα μνήμης.</w:t>
      </w:r>
    </w:p>
    <w:p w:rsidR="00167150" w:rsidRDefault="00F44BDE" w:rsidP="00E26F2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Δεκατέσσερα χρόνια μετά, το 2018, εκτός της κορυφαίας εκπροσώπησης του ελληνικού κράτους</w:t>
      </w:r>
      <w:r w:rsidR="00167150">
        <w:rPr>
          <w:rFonts w:ascii="Times New Roman" w:eastAsia="Times New Roman" w:hAnsi="Times New Roman" w:cs="Times New Roman"/>
          <w:sz w:val="24"/>
          <w:szCs w:val="24"/>
          <w:lang w:eastAsia="el-GR"/>
        </w:rPr>
        <w:t xml:space="preserve">, επισκέφτηκε την χώρα μας και ο Πρόεδρος του Ισραήλ, </w:t>
      </w:r>
      <w:r w:rsidR="00167150" w:rsidRPr="00167150">
        <w:rPr>
          <w:rFonts w:ascii="Times New Roman" w:eastAsia="Times New Roman" w:hAnsi="Times New Roman" w:cs="Times New Roman"/>
          <w:sz w:val="24"/>
          <w:szCs w:val="24"/>
          <w:lang w:eastAsia="el-GR"/>
        </w:rPr>
        <w:t>Ρεουβέν Ριβλίν</w:t>
      </w:r>
      <w:r w:rsidR="00167150">
        <w:rPr>
          <w:rFonts w:ascii="Times New Roman" w:eastAsia="Times New Roman" w:hAnsi="Times New Roman" w:cs="Times New Roman"/>
          <w:sz w:val="24"/>
          <w:szCs w:val="24"/>
          <w:lang w:eastAsia="el-GR"/>
        </w:rPr>
        <w:t xml:space="preserve"> και συμμετείχε στις εκδηλώσεις της Αθήνας.</w:t>
      </w:r>
    </w:p>
    <w:p w:rsidR="005F09B0" w:rsidRDefault="00287388" w:rsidP="005F09B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anchor distT="0" distB="0" distL="114300" distR="114300" simplePos="0" relativeHeight="251662336" behindDoc="1" locked="0" layoutInCell="1" allowOverlap="1">
            <wp:simplePos x="0" y="0"/>
            <wp:positionH relativeFrom="column">
              <wp:posOffset>219075</wp:posOffset>
            </wp:positionH>
            <wp:positionV relativeFrom="paragraph">
              <wp:posOffset>114300</wp:posOffset>
            </wp:positionV>
            <wp:extent cx="2353310" cy="1895475"/>
            <wp:effectExtent l="19050" t="0" r="8890" b="0"/>
            <wp:wrapTight wrapText="bothSides">
              <wp:wrapPolygon edited="0">
                <wp:start x="-175" y="0"/>
                <wp:lineTo x="-175" y="21491"/>
                <wp:lineTo x="21682" y="21491"/>
                <wp:lineTo x="21682" y="0"/>
                <wp:lineTo x="-175" y="0"/>
              </wp:wrapPolygon>
            </wp:wrapTight>
            <wp:docPr id="6" name="Εικόνα 2" descr="Αποτέλεσμα εικόνας για προεδρος ισραη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ποτέλεσμα εικόνας για προεδρος ισραηλ"/>
                    <pic:cNvPicPr>
                      <a:picLocks noChangeAspect="1" noChangeArrowheads="1"/>
                    </pic:cNvPicPr>
                  </pic:nvPicPr>
                  <pic:blipFill>
                    <a:blip r:embed="rId14"/>
                    <a:srcRect t="4335" r="25777"/>
                    <a:stretch>
                      <a:fillRect/>
                    </a:stretch>
                  </pic:blipFill>
                  <pic:spPr bwMode="auto">
                    <a:xfrm>
                      <a:off x="0" y="0"/>
                      <a:ext cx="2353310" cy="1895475"/>
                    </a:xfrm>
                    <a:prstGeom prst="rect">
                      <a:avLst/>
                    </a:prstGeom>
                    <a:noFill/>
                    <a:ln w="9525">
                      <a:noFill/>
                      <a:miter lim="800000"/>
                      <a:headEnd/>
                      <a:tailEnd/>
                    </a:ln>
                  </pic:spPr>
                </pic:pic>
              </a:graphicData>
            </a:graphic>
          </wp:anchor>
        </w:drawing>
      </w:r>
      <w:r w:rsidR="005F09B0">
        <w:rPr>
          <w:rFonts w:ascii="Times New Roman" w:eastAsia="Times New Roman" w:hAnsi="Times New Roman" w:cs="Times New Roman"/>
          <w:sz w:val="24"/>
          <w:szCs w:val="24"/>
          <w:lang w:eastAsia="el-GR"/>
        </w:rPr>
        <w:t>Μπορούμε δηλαδή να παρατηρήσουμε ότι παρόλο που η  εβραϊκή μνήμη άργησε να αναδυθεί,</w:t>
      </w:r>
      <w:r w:rsidR="005F09B0">
        <w:rPr>
          <w:rStyle w:val="a4"/>
          <w:rFonts w:ascii="Times New Roman" w:eastAsia="Times New Roman" w:hAnsi="Times New Roman" w:cs="Times New Roman"/>
          <w:sz w:val="24"/>
          <w:szCs w:val="24"/>
          <w:lang w:eastAsia="el-GR"/>
        </w:rPr>
        <w:footnoteReference w:id="7"/>
      </w:r>
      <w:r w:rsidR="005F09B0">
        <w:rPr>
          <w:rFonts w:ascii="Times New Roman" w:eastAsia="Times New Roman" w:hAnsi="Times New Roman" w:cs="Times New Roman"/>
          <w:sz w:val="24"/>
          <w:szCs w:val="24"/>
          <w:lang w:eastAsia="el-GR"/>
        </w:rPr>
        <w:t xml:space="preserve"> εντούτοις η εβραϊκή ταυτότητα παρουσιάζει μια όλο και </w:t>
      </w:r>
      <w:r w:rsidR="00F44BDE">
        <w:rPr>
          <w:rFonts w:ascii="Times New Roman" w:eastAsia="Times New Roman" w:hAnsi="Times New Roman" w:cs="Times New Roman"/>
          <w:sz w:val="24"/>
          <w:szCs w:val="24"/>
          <w:lang w:eastAsia="el-GR"/>
        </w:rPr>
        <w:t xml:space="preserve">εντονότερη </w:t>
      </w:r>
      <w:r w:rsidR="005F09B0">
        <w:rPr>
          <w:rFonts w:ascii="Times New Roman" w:eastAsia="Times New Roman" w:hAnsi="Times New Roman" w:cs="Times New Roman"/>
          <w:sz w:val="24"/>
          <w:szCs w:val="24"/>
          <w:lang w:eastAsia="el-GR"/>
        </w:rPr>
        <w:t xml:space="preserve">ορατότητα στη ελληνική δημόσια σφαίρα, </w:t>
      </w:r>
      <w:r w:rsidR="005D347D">
        <w:rPr>
          <w:rFonts w:ascii="Times New Roman" w:eastAsia="Times New Roman" w:hAnsi="Times New Roman" w:cs="Times New Roman"/>
          <w:sz w:val="24"/>
          <w:szCs w:val="24"/>
          <w:lang w:eastAsia="el-GR"/>
        </w:rPr>
        <w:t xml:space="preserve">τόσο μέσω δημοσίων εκδηλώσεων, όσο και </w:t>
      </w:r>
      <w:r w:rsidR="00F44BDE">
        <w:rPr>
          <w:rFonts w:ascii="Times New Roman" w:eastAsia="Times New Roman" w:hAnsi="Times New Roman" w:cs="Times New Roman"/>
          <w:sz w:val="24"/>
          <w:szCs w:val="24"/>
          <w:lang w:eastAsia="el-GR"/>
        </w:rPr>
        <w:t>με τη μορφή</w:t>
      </w:r>
      <w:r w:rsidR="005F09B0">
        <w:rPr>
          <w:rFonts w:ascii="Times New Roman" w:eastAsia="Times New Roman" w:hAnsi="Times New Roman" w:cs="Times New Roman"/>
          <w:sz w:val="24"/>
          <w:szCs w:val="24"/>
          <w:lang w:eastAsia="el-GR"/>
        </w:rPr>
        <w:t xml:space="preserve"> της μνημειοποίησής της, </w:t>
      </w:r>
      <w:r w:rsidR="005D347D">
        <w:rPr>
          <w:rFonts w:ascii="Times New Roman" w:eastAsia="Times New Roman" w:hAnsi="Times New Roman" w:cs="Times New Roman"/>
          <w:sz w:val="24"/>
          <w:szCs w:val="24"/>
          <w:lang w:eastAsia="el-GR"/>
        </w:rPr>
        <w:t xml:space="preserve"> μέσω </w:t>
      </w:r>
      <w:r w:rsidR="000A288A">
        <w:rPr>
          <w:rFonts w:ascii="Times New Roman" w:eastAsia="Times New Roman" w:hAnsi="Times New Roman" w:cs="Times New Roman"/>
          <w:sz w:val="24"/>
          <w:szCs w:val="24"/>
          <w:lang w:eastAsia="el-GR"/>
        </w:rPr>
        <w:t>μνημείων και Μουσείων  Ολοκαυτώματος, σε συνεργασία με τις δημοτικές και άλλες αρχές του κάθε τόπου.</w:t>
      </w:r>
      <w:r w:rsidR="000A288A">
        <w:rPr>
          <w:rStyle w:val="a4"/>
          <w:rFonts w:ascii="Times New Roman" w:eastAsia="Times New Roman" w:hAnsi="Times New Roman" w:cs="Times New Roman"/>
          <w:sz w:val="24"/>
          <w:szCs w:val="24"/>
          <w:lang w:eastAsia="el-GR"/>
        </w:rPr>
        <w:footnoteReference w:id="8"/>
      </w:r>
      <w:r w:rsidR="000A288A">
        <w:rPr>
          <w:rFonts w:ascii="Times New Roman" w:eastAsia="Times New Roman" w:hAnsi="Times New Roman" w:cs="Times New Roman"/>
          <w:sz w:val="24"/>
          <w:szCs w:val="24"/>
          <w:lang w:eastAsia="el-GR"/>
        </w:rPr>
        <w:t xml:space="preserve"> </w:t>
      </w:r>
    </w:p>
    <w:p w:rsidR="000A288A" w:rsidRDefault="000A288A" w:rsidP="005F09B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κύριο χαρακτηριστικό της ορατότητας αυτής είναι, ότι αποτελεί γεγονός που έλαβε χώρα τις τελευταίες μόλις δεκαετίες και υπήρξε μία διαδικασία που ακολούθησε ανάλογες του εξωτερικού, σε μεταγενέστερη φάση. Ποιοι μπορεί να είναι οι λόγοι γι’ αυτό;</w:t>
      </w:r>
    </w:p>
    <w:p w:rsidR="00FF5536" w:rsidRDefault="000A288A" w:rsidP="005F09B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Μια πρώτη ίσως απάντηση θα ήταν η συνεχώς βελτιούμενες ελληνο</w:t>
      </w:r>
      <w:r w:rsidR="004E33BF">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ισραηλιτικές σχέσεις</w:t>
      </w:r>
      <w:r w:rsidR="004E33BF">
        <w:rPr>
          <w:rFonts w:ascii="Times New Roman" w:eastAsia="Times New Roman" w:hAnsi="Times New Roman" w:cs="Times New Roman"/>
          <w:sz w:val="24"/>
          <w:szCs w:val="24"/>
          <w:lang w:eastAsia="el-GR"/>
        </w:rPr>
        <w:t>, μετά την καθιέρωση πλήρων διπλωματικών σχέσεων το 1991. Η διάρρηξη των τουρκοεβραϊκών σχέσεων</w:t>
      </w:r>
      <w:r w:rsidR="00FF5536">
        <w:rPr>
          <w:rFonts w:ascii="Times New Roman" w:eastAsia="Times New Roman" w:hAnsi="Times New Roman" w:cs="Times New Roman"/>
          <w:sz w:val="24"/>
          <w:szCs w:val="24"/>
          <w:lang w:eastAsia="el-GR"/>
        </w:rPr>
        <w:t>,</w:t>
      </w:r>
      <w:r w:rsidR="004E33BF">
        <w:rPr>
          <w:rFonts w:ascii="Times New Roman" w:eastAsia="Times New Roman" w:hAnsi="Times New Roman" w:cs="Times New Roman"/>
          <w:sz w:val="24"/>
          <w:szCs w:val="24"/>
          <w:lang w:eastAsia="el-GR"/>
        </w:rPr>
        <w:t xml:space="preserve"> μετά το επεισόδιο</w:t>
      </w:r>
      <w:r w:rsidR="00FF5536">
        <w:rPr>
          <w:rFonts w:ascii="Times New Roman" w:eastAsia="Times New Roman" w:hAnsi="Times New Roman" w:cs="Times New Roman"/>
          <w:sz w:val="24"/>
          <w:szCs w:val="24"/>
          <w:lang w:eastAsia="el-GR"/>
        </w:rPr>
        <w:t xml:space="preserve"> «Μαβί Μαρμαρά» στα ανοικτά της Γάζας, το 2010 και την έκτοτε ακραία </w:t>
      </w:r>
      <w:r w:rsidR="004E33BF">
        <w:rPr>
          <w:rFonts w:ascii="Times New Roman" w:eastAsia="Times New Roman" w:hAnsi="Times New Roman" w:cs="Times New Roman"/>
          <w:sz w:val="24"/>
          <w:szCs w:val="24"/>
          <w:lang w:eastAsia="el-GR"/>
        </w:rPr>
        <w:t xml:space="preserve">αντισημιτική </w:t>
      </w:r>
      <w:r w:rsidR="00FF5536">
        <w:rPr>
          <w:rFonts w:ascii="Times New Roman" w:eastAsia="Times New Roman" w:hAnsi="Times New Roman" w:cs="Times New Roman"/>
          <w:sz w:val="24"/>
          <w:szCs w:val="24"/>
          <w:lang w:eastAsia="el-GR"/>
        </w:rPr>
        <w:t>ρητορική</w:t>
      </w:r>
      <w:r w:rsidR="004E33BF">
        <w:rPr>
          <w:rFonts w:ascii="Times New Roman" w:eastAsia="Times New Roman" w:hAnsi="Times New Roman" w:cs="Times New Roman"/>
          <w:sz w:val="24"/>
          <w:szCs w:val="24"/>
          <w:lang w:eastAsia="el-GR"/>
        </w:rPr>
        <w:t xml:space="preserve"> του Προέδρου της Τουρκίας</w:t>
      </w:r>
      <w:r w:rsidR="00FF5536">
        <w:rPr>
          <w:rFonts w:ascii="Times New Roman" w:eastAsia="Times New Roman" w:hAnsi="Times New Roman" w:cs="Times New Roman"/>
          <w:sz w:val="24"/>
          <w:szCs w:val="24"/>
          <w:lang w:eastAsia="el-GR"/>
        </w:rPr>
        <w:t>. Η</w:t>
      </w:r>
      <w:r w:rsidR="004E33BF">
        <w:rPr>
          <w:rFonts w:ascii="Times New Roman" w:eastAsia="Times New Roman" w:hAnsi="Times New Roman" w:cs="Times New Roman"/>
          <w:sz w:val="24"/>
          <w:szCs w:val="24"/>
          <w:lang w:eastAsia="el-GR"/>
        </w:rPr>
        <w:t xml:space="preserve"> ανακάλυψη κοιτασμάτων υδρογονανθράκων στην Ανατολική Μεσόγειο,</w:t>
      </w:r>
      <w:r w:rsidR="00FF5536">
        <w:rPr>
          <w:rFonts w:ascii="Times New Roman" w:eastAsia="Times New Roman" w:hAnsi="Times New Roman" w:cs="Times New Roman"/>
          <w:sz w:val="24"/>
          <w:szCs w:val="24"/>
          <w:lang w:eastAsia="el-GR"/>
        </w:rPr>
        <w:t xml:space="preserve"> από το Ισραήλ και η διαφαινόμενη μοναδική ελληνική οδός του</w:t>
      </w:r>
      <w:r w:rsidR="00EF1C53">
        <w:rPr>
          <w:rFonts w:ascii="Times New Roman" w:eastAsia="Times New Roman" w:hAnsi="Times New Roman" w:cs="Times New Roman"/>
          <w:sz w:val="24"/>
          <w:szCs w:val="24"/>
          <w:lang w:eastAsia="el-GR"/>
        </w:rPr>
        <w:t>ς</w:t>
      </w:r>
      <w:r w:rsidR="00FF5536">
        <w:rPr>
          <w:rFonts w:ascii="Times New Roman" w:eastAsia="Times New Roman" w:hAnsi="Times New Roman" w:cs="Times New Roman"/>
          <w:sz w:val="24"/>
          <w:szCs w:val="24"/>
          <w:lang w:eastAsia="el-GR"/>
        </w:rPr>
        <w:t xml:space="preserve"> προς τις αγορές της Ευρώπης, </w:t>
      </w:r>
      <w:r w:rsidR="004E33BF">
        <w:rPr>
          <w:rFonts w:ascii="Times New Roman" w:eastAsia="Times New Roman" w:hAnsi="Times New Roman" w:cs="Times New Roman"/>
          <w:sz w:val="24"/>
          <w:szCs w:val="24"/>
          <w:lang w:eastAsia="el-GR"/>
        </w:rPr>
        <w:t>ανέδειξαν ευκαιρ</w:t>
      </w:r>
      <w:r w:rsidR="00FF5536">
        <w:rPr>
          <w:rFonts w:ascii="Times New Roman" w:eastAsia="Times New Roman" w:hAnsi="Times New Roman" w:cs="Times New Roman"/>
          <w:sz w:val="24"/>
          <w:szCs w:val="24"/>
          <w:lang w:eastAsia="el-GR"/>
        </w:rPr>
        <w:t>ίες συνεργασίας αμοιβαία επωφελεί</w:t>
      </w:r>
      <w:r w:rsidR="004E33BF">
        <w:rPr>
          <w:rFonts w:ascii="Times New Roman" w:eastAsia="Times New Roman" w:hAnsi="Times New Roman" w:cs="Times New Roman"/>
          <w:sz w:val="24"/>
          <w:szCs w:val="24"/>
          <w:lang w:eastAsia="el-GR"/>
        </w:rPr>
        <w:t>ς.</w:t>
      </w:r>
    </w:p>
    <w:p w:rsidR="000A288A" w:rsidRDefault="00FF5536" w:rsidP="005F09B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Η σκέψη όμως αυτή καλύπτει ίσως, μόνο την τελευταία οκταετία. Δικαιολογεί  επίσης και την κορυφαία εφετινή πολιτειακή εκπροσώπηση των δύο κρατών στις αθηναϊκές εκδηλώσεις. Δεν </w:t>
      </w:r>
      <w:r w:rsidR="00EF1C53">
        <w:rPr>
          <w:rFonts w:ascii="Times New Roman" w:eastAsia="Times New Roman" w:hAnsi="Times New Roman" w:cs="Times New Roman"/>
          <w:sz w:val="24"/>
          <w:szCs w:val="24"/>
          <w:lang w:eastAsia="el-GR"/>
        </w:rPr>
        <w:t>είναι όμως αρκετή για τα χρόνια πριν το 2010. Την ανέγερση μνημείων και την ονοματοδοσία πλατειών, με την βοήθεια επίσημων αρχών,</w:t>
      </w:r>
      <w:r w:rsidR="00EF1C53">
        <w:rPr>
          <w:rStyle w:val="a4"/>
          <w:rFonts w:ascii="Times New Roman" w:eastAsia="Times New Roman" w:hAnsi="Times New Roman" w:cs="Times New Roman"/>
          <w:sz w:val="24"/>
          <w:szCs w:val="24"/>
          <w:lang w:eastAsia="el-GR"/>
        </w:rPr>
        <w:footnoteReference w:id="9"/>
      </w:r>
      <w:r>
        <w:rPr>
          <w:rFonts w:ascii="Times New Roman" w:eastAsia="Times New Roman" w:hAnsi="Times New Roman" w:cs="Times New Roman"/>
          <w:sz w:val="24"/>
          <w:szCs w:val="24"/>
          <w:lang w:eastAsia="el-GR"/>
        </w:rPr>
        <w:t xml:space="preserve"> </w:t>
      </w:r>
      <w:r w:rsidR="00EF1C53">
        <w:rPr>
          <w:rFonts w:ascii="Times New Roman" w:eastAsia="Times New Roman" w:hAnsi="Times New Roman" w:cs="Times New Roman"/>
          <w:sz w:val="24"/>
          <w:szCs w:val="24"/>
          <w:lang w:eastAsia="el-GR"/>
        </w:rPr>
        <w:t>πριν από αυτή την ημερομηνία.</w:t>
      </w:r>
    </w:p>
    <w:p w:rsidR="00EF1C53" w:rsidRDefault="00EF1C53" w:rsidP="005F09B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Για το λόγο αυτό θα προσπαθήσω να παρακολουθήσω την εξέλιξη αυτ</w:t>
      </w:r>
      <w:r w:rsidR="00F44BDE">
        <w:rPr>
          <w:rFonts w:ascii="Times New Roman" w:eastAsia="Times New Roman" w:hAnsi="Times New Roman" w:cs="Times New Roman"/>
          <w:sz w:val="24"/>
          <w:szCs w:val="24"/>
          <w:lang w:eastAsia="el-GR"/>
        </w:rPr>
        <w:t>ής</w:t>
      </w:r>
      <w:r>
        <w:rPr>
          <w:rFonts w:ascii="Times New Roman" w:eastAsia="Times New Roman" w:hAnsi="Times New Roman" w:cs="Times New Roman"/>
          <w:sz w:val="24"/>
          <w:szCs w:val="24"/>
          <w:lang w:eastAsia="el-GR"/>
        </w:rPr>
        <w:t xml:space="preserve"> </w:t>
      </w:r>
      <w:r w:rsidR="00287388">
        <w:rPr>
          <w:rFonts w:ascii="Times New Roman" w:eastAsia="Times New Roman" w:hAnsi="Times New Roman" w:cs="Times New Roman"/>
          <w:sz w:val="24"/>
          <w:szCs w:val="24"/>
          <w:lang w:eastAsia="el-GR"/>
        </w:rPr>
        <w:t>της διαδικασίας</w:t>
      </w:r>
      <w:r>
        <w:rPr>
          <w:rFonts w:ascii="Times New Roman" w:eastAsia="Times New Roman" w:hAnsi="Times New Roman" w:cs="Times New Roman"/>
          <w:sz w:val="24"/>
          <w:szCs w:val="24"/>
          <w:lang w:eastAsia="el-GR"/>
        </w:rPr>
        <w:t xml:space="preserve">, </w:t>
      </w:r>
      <w:r w:rsidR="00287388">
        <w:rPr>
          <w:rFonts w:ascii="Times New Roman" w:eastAsia="Times New Roman" w:hAnsi="Times New Roman" w:cs="Times New Roman"/>
          <w:sz w:val="24"/>
          <w:szCs w:val="24"/>
          <w:lang w:eastAsia="el-GR"/>
        </w:rPr>
        <w:t xml:space="preserve">χρονικά </w:t>
      </w:r>
      <w:r>
        <w:rPr>
          <w:rFonts w:ascii="Times New Roman" w:eastAsia="Times New Roman" w:hAnsi="Times New Roman" w:cs="Times New Roman"/>
          <w:sz w:val="24"/>
          <w:szCs w:val="24"/>
          <w:lang w:eastAsia="el-GR"/>
        </w:rPr>
        <w:t xml:space="preserve">μετά τον Β΄ Παγκόσμιο Πόλεμο και τοπικά στην Ελλάδα, την Ευρώπη και τις ΗΠΑ. </w:t>
      </w:r>
      <w:r w:rsidR="00F44BDE">
        <w:rPr>
          <w:rFonts w:ascii="Times New Roman" w:eastAsia="Times New Roman" w:hAnsi="Times New Roman" w:cs="Times New Roman"/>
          <w:sz w:val="24"/>
          <w:szCs w:val="24"/>
          <w:lang w:eastAsia="el-GR"/>
        </w:rPr>
        <w:t>Ακόμη θ</w:t>
      </w:r>
      <w:r>
        <w:rPr>
          <w:rFonts w:ascii="Times New Roman" w:eastAsia="Times New Roman" w:hAnsi="Times New Roman" w:cs="Times New Roman"/>
          <w:sz w:val="24"/>
          <w:szCs w:val="24"/>
          <w:lang w:eastAsia="el-GR"/>
        </w:rPr>
        <w:t xml:space="preserve">α </w:t>
      </w:r>
      <w:r w:rsidR="00287388">
        <w:rPr>
          <w:rFonts w:ascii="Times New Roman" w:eastAsia="Times New Roman" w:hAnsi="Times New Roman" w:cs="Times New Roman"/>
          <w:sz w:val="24"/>
          <w:szCs w:val="24"/>
          <w:lang w:eastAsia="el-GR"/>
        </w:rPr>
        <w:t xml:space="preserve">επιδιώξω </w:t>
      </w:r>
      <w:r>
        <w:rPr>
          <w:rFonts w:ascii="Times New Roman" w:eastAsia="Times New Roman" w:hAnsi="Times New Roman" w:cs="Times New Roman"/>
          <w:sz w:val="24"/>
          <w:szCs w:val="24"/>
          <w:lang w:eastAsia="el-GR"/>
        </w:rPr>
        <w:t xml:space="preserve"> να </w:t>
      </w:r>
      <w:r w:rsidR="00287388">
        <w:rPr>
          <w:rFonts w:ascii="Times New Roman" w:eastAsia="Times New Roman" w:hAnsi="Times New Roman" w:cs="Times New Roman"/>
          <w:sz w:val="24"/>
          <w:szCs w:val="24"/>
          <w:lang w:eastAsia="el-GR"/>
        </w:rPr>
        <w:t>παρατηρήσω τ</w:t>
      </w:r>
      <w:r w:rsidR="00F44BDE">
        <w:rPr>
          <w:rFonts w:ascii="Times New Roman" w:eastAsia="Times New Roman" w:hAnsi="Times New Roman" w:cs="Times New Roman"/>
          <w:sz w:val="24"/>
          <w:szCs w:val="24"/>
          <w:lang w:eastAsia="el-GR"/>
        </w:rPr>
        <w:t>ι</w:t>
      </w:r>
      <w:r w:rsidR="00287388">
        <w:rPr>
          <w:rFonts w:ascii="Times New Roman" w:eastAsia="Times New Roman" w:hAnsi="Times New Roman" w:cs="Times New Roman"/>
          <w:sz w:val="24"/>
          <w:szCs w:val="24"/>
          <w:lang w:eastAsia="el-GR"/>
        </w:rPr>
        <w:t xml:space="preserve">ς αιτίες και τις </w:t>
      </w:r>
      <w:r>
        <w:rPr>
          <w:rFonts w:ascii="Times New Roman" w:eastAsia="Times New Roman" w:hAnsi="Times New Roman" w:cs="Times New Roman"/>
          <w:sz w:val="24"/>
          <w:szCs w:val="24"/>
          <w:lang w:eastAsia="el-GR"/>
        </w:rPr>
        <w:t>χρ</w:t>
      </w:r>
      <w:r w:rsidR="00287388">
        <w:rPr>
          <w:rFonts w:ascii="Times New Roman" w:eastAsia="Times New Roman" w:hAnsi="Times New Roman" w:cs="Times New Roman"/>
          <w:sz w:val="24"/>
          <w:szCs w:val="24"/>
          <w:lang w:eastAsia="el-GR"/>
        </w:rPr>
        <w:t>ο</w:t>
      </w:r>
      <w:r>
        <w:rPr>
          <w:rFonts w:ascii="Times New Roman" w:eastAsia="Times New Roman" w:hAnsi="Times New Roman" w:cs="Times New Roman"/>
          <w:sz w:val="24"/>
          <w:szCs w:val="24"/>
          <w:lang w:eastAsia="el-GR"/>
        </w:rPr>
        <w:t>νικές συνάφειες των εκδηλώσεών της</w:t>
      </w:r>
      <w:r w:rsidR="00287388">
        <w:rPr>
          <w:rFonts w:ascii="Times New Roman" w:eastAsia="Times New Roman" w:hAnsi="Times New Roman" w:cs="Times New Roman"/>
          <w:sz w:val="24"/>
          <w:szCs w:val="24"/>
          <w:lang w:eastAsia="el-GR"/>
        </w:rPr>
        <w:t>.</w:t>
      </w:r>
    </w:p>
    <w:p w:rsidR="005F09B0" w:rsidRDefault="005F09B0" w:rsidP="00E26F20">
      <w:pPr>
        <w:spacing w:after="0" w:line="360" w:lineRule="auto"/>
        <w:ind w:firstLine="720"/>
        <w:jc w:val="both"/>
        <w:rPr>
          <w:rFonts w:ascii="Times New Roman" w:eastAsia="Times New Roman" w:hAnsi="Times New Roman" w:cs="Times New Roman"/>
          <w:sz w:val="24"/>
          <w:szCs w:val="24"/>
          <w:lang w:eastAsia="el-GR"/>
        </w:rPr>
      </w:pPr>
    </w:p>
    <w:p w:rsidR="00F93F99" w:rsidRPr="00231476" w:rsidRDefault="00F93F99" w:rsidP="005C77F2">
      <w:pPr>
        <w:spacing w:after="0" w:line="360" w:lineRule="auto"/>
        <w:ind w:firstLine="720"/>
        <w:jc w:val="both"/>
        <w:rPr>
          <w:rFonts w:ascii="Times New Roman" w:eastAsia="Times New Roman" w:hAnsi="Times New Roman" w:cs="Times New Roman"/>
          <w:sz w:val="24"/>
          <w:szCs w:val="24"/>
          <w:lang w:eastAsia="el-GR"/>
        </w:rPr>
      </w:pPr>
    </w:p>
    <w:p w:rsidR="00CD32EF" w:rsidRDefault="00CD32EF" w:rsidP="00CD32EF">
      <w:pPr>
        <w:spacing w:after="0" w:line="360" w:lineRule="auto"/>
        <w:jc w:val="both"/>
        <w:rPr>
          <w:rFonts w:ascii="Times New Roman" w:eastAsia="Times New Roman" w:hAnsi="Times New Roman" w:cs="Times New Roman"/>
          <w:b/>
          <w:sz w:val="28"/>
          <w:szCs w:val="24"/>
          <w:lang w:eastAsia="el-GR"/>
        </w:rPr>
      </w:pPr>
      <w:r>
        <w:rPr>
          <w:rFonts w:ascii="Times New Roman" w:eastAsia="Times New Roman" w:hAnsi="Times New Roman" w:cs="Times New Roman"/>
          <w:b/>
          <w:sz w:val="28"/>
          <w:szCs w:val="24"/>
          <w:lang w:eastAsia="el-GR"/>
        </w:rPr>
        <w:t>Η ανάδυση της εβραϊκότητας</w:t>
      </w:r>
    </w:p>
    <w:p w:rsidR="00F654F3" w:rsidRDefault="00F44BDE" w:rsidP="00F654F3">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Στις 9 Δεκεμβρίου </w:t>
      </w:r>
      <w:r w:rsidR="00F654F3">
        <w:rPr>
          <w:rFonts w:ascii="Times New Roman" w:eastAsia="Times New Roman" w:hAnsi="Times New Roman" w:cs="Times New Roman"/>
          <w:sz w:val="24"/>
          <w:szCs w:val="24"/>
          <w:lang w:eastAsia="el-GR"/>
        </w:rPr>
        <w:t>1948</w:t>
      </w:r>
      <w:r>
        <w:rPr>
          <w:rFonts w:ascii="Times New Roman" w:eastAsia="Times New Roman" w:hAnsi="Times New Roman" w:cs="Times New Roman"/>
          <w:sz w:val="24"/>
          <w:szCs w:val="24"/>
          <w:lang w:eastAsia="el-GR"/>
        </w:rPr>
        <w:t>,</w:t>
      </w:r>
      <w:r w:rsidR="00F654F3">
        <w:rPr>
          <w:rFonts w:ascii="Times New Roman" w:eastAsia="Times New Roman" w:hAnsi="Times New Roman" w:cs="Times New Roman"/>
          <w:sz w:val="24"/>
          <w:szCs w:val="24"/>
          <w:lang w:eastAsia="el-GR"/>
        </w:rPr>
        <w:t xml:space="preserve"> η γενική συνέλευση του </w:t>
      </w:r>
      <w:r w:rsidR="00F654F3" w:rsidRPr="00F44BDE">
        <w:rPr>
          <w:rFonts w:ascii="Times New Roman" w:eastAsia="Times New Roman" w:hAnsi="Times New Roman" w:cs="Times New Roman"/>
          <w:sz w:val="24"/>
          <w:szCs w:val="24"/>
          <w:lang w:eastAsia="el-GR"/>
        </w:rPr>
        <w:t>ΟΗΕ υιοθέτησε παμψηφεί τον όρο γενοκτονία</w:t>
      </w:r>
      <w:r>
        <w:rPr>
          <w:rFonts w:ascii="Times New Roman" w:eastAsia="Times New Roman" w:hAnsi="Times New Roman" w:cs="Times New Roman"/>
          <w:sz w:val="24"/>
          <w:szCs w:val="24"/>
          <w:lang w:eastAsia="el-GR"/>
        </w:rPr>
        <w:t xml:space="preserve"> (στη Αμερική επικράτησε ο όρος Ολοκαύτωμα)</w:t>
      </w:r>
      <w:r w:rsidR="00F654F3" w:rsidRPr="00F44BDE">
        <w:rPr>
          <w:rFonts w:ascii="Times New Roman" w:eastAsia="Times New Roman" w:hAnsi="Times New Roman" w:cs="Times New Roman"/>
          <w:sz w:val="24"/>
          <w:szCs w:val="24"/>
          <w:lang w:eastAsia="el-GR"/>
        </w:rPr>
        <w:t>, προσδιορίζοντ</w:t>
      </w:r>
      <w:r>
        <w:rPr>
          <w:rFonts w:ascii="Times New Roman" w:eastAsia="Times New Roman" w:hAnsi="Times New Roman" w:cs="Times New Roman"/>
          <w:sz w:val="24"/>
          <w:szCs w:val="24"/>
          <w:lang w:eastAsia="el-GR"/>
        </w:rPr>
        <w:t>ά</w:t>
      </w:r>
      <w:r w:rsidR="00F654F3" w:rsidRPr="00F44BDE">
        <w:rPr>
          <w:rFonts w:ascii="Times New Roman" w:eastAsia="Times New Roman" w:hAnsi="Times New Roman" w:cs="Times New Roman"/>
          <w:sz w:val="24"/>
          <w:szCs w:val="24"/>
          <w:lang w:eastAsia="el-GR"/>
        </w:rPr>
        <w:t xml:space="preserve">ς </w:t>
      </w:r>
      <w:r>
        <w:rPr>
          <w:rFonts w:ascii="Times New Roman" w:eastAsia="Times New Roman" w:hAnsi="Times New Roman" w:cs="Times New Roman"/>
          <w:sz w:val="24"/>
          <w:szCs w:val="24"/>
          <w:lang w:eastAsia="el-GR"/>
        </w:rPr>
        <w:t>την ως</w:t>
      </w:r>
      <w:r w:rsidR="00F654F3" w:rsidRPr="00F44BDE">
        <w:rPr>
          <w:rFonts w:ascii="Times New Roman" w:eastAsia="Times New Roman" w:hAnsi="Times New Roman" w:cs="Times New Roman"/>
          <w:sz w:val="24"/>
          <w:szCs w:val="24"/>
          <w:lang w:eastAsia="el-GR"/>
        </w:rPr>
        <w:t xml:space="preserve"> το συλλογικό έγκλημα της «εξόντωσης ανθρωπίνων ομάδων από τις αρχές ενός κράτους, σε καιρό</w:t>
      </w:r>
      <w:r w:rsidR="00F654F3">
        <w:rPr>
          <w:rFonts w:ascii="Times New Roman" w:eastAsia="Times New Roman" w:hAnsi="Times New Roman" w:cs="Times New Roman"/>
          <w:sz w:val="24"/>
          <w:szCs w:val="24"/>
          <w:lang w:eastAsia="el-GR"/>
        </w:rPr>
        <w:t xml:space="preserve"> ειρήνης ή πολέμου». Για να στοιχειοθετείται γενοκτονία, οι ομάδες αυτές πρέπει να είναι μόνο εθνικές, θρησκευτικές ή εθνοτικές, όχι πολιτισμικές, πολιτικές ή οικονομικές.</w:t>
      </w:r>
      <w:r w:rsidR="00F654F3">
        <w:rPr>
          <w:rStyle w:val="a4"/>
          <w:rFonts w:ascii="Times New Roman" w:eastAsia="Times New Roman" w:hAnsi="Times New Roman" w:cs="Times New Roman"/>
          <w:sz w:val="24"/>
          <w:szCs w:val="24"/>
          <w:lang w:eastAsia="el-GR"/>
        </w:rPr>
        <w:footnoteReference w:id="10"/>
      </w:r>
    </w:p>
    <w:p w:rsidR="009E1E55" w:rsidRPr="00055F9B" w:rsidRDefault="00F654F3" w:rsidP="009E1E55">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Παρά την καθιέρωση του όρου, η Αμπατζόγλου παρατηρεί ότι αυτό δεν συνοδεύτηκε και από παράλληλη ενασχόληση με το φαινόμενο. Η γενοκτονία των Εβραίων μάλιστα δεν απασχόλησε καθόλου την ακαδημαϊκή κοινότητα, τις πρώτες δύο δεκαετίες μετά τον πόλεμο. Μόνο προσωπικότητες, όπως η </w:t>
      </w:r>
      <w:r>
        <w:rPr>
          <w:rFonts w:ascii="Times New Roman" w:eastAsia="Times New Roman" w:hAnsi="Times New Roman" w:cs="Times New Roman"/>
          <w:sz w:val="24"/>
          <w:szCs w:val="24"/>
          <w:lang w:val="en-US" w:eastAsia="el-GR"/>
        </w:rPr>
        <w:t>Hannah</w:t>
      </w:r>
      <w:r w:rsidRPr="00231476">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Arendt</w:t>
      </w:r>
      <w:r w:rsidRPr="00231476">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ο </w:t>
      </w:r>
      <w:r>
        <w:rPr>
          <w:rFonts w:ascii="Times New Roman" w:eastAsia="Times New Roman" w:hAnsi="Times New Roman" w:cs="Times New Roman"/>
          <w:sz w:val="24"/>
          <w:szCs w:val="24"/>
          <w:lang w:val="en-US" w:eastAsia="el-GR"/>
        </w:rPr>
        <w:t>Raul</w:t>
      </w:r>
      <w:r w:rsidRPr="00231476">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Hilberg</w:t>
      </w:r>
      <w:r>
        <w:rPr>
          <w:rFonts w:ascii="Times New Roman" w:eastAsia="Times New Roman" w:hAnsi="Times New Roman" w:cs="Times New Roman"/>
          <w:sz w:val="24"/>
          <w:szCs w:val="24"/>
          <w:lang w:eastAsia="el-GR"/>
        </w:rPr>
        <w:t xml:space="preserve"> και ο</w:t>
      </w:r>
      <w:r w:rsidRPr="00231476">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Bruno</w:t>
      </w:r>
      <w:r w:rsidRPr="00231476">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Bettelheim</w:t>
      </w:r>
      <w:r>
        <w:rPr>
          <w:rFonts w:ascii="Times New Roman" w:eastAsia="Times New Roman" w:hAnsi="Times New Roman" w:cs="Times New Roman"/>
          <w:sz w:val="24"/>
          <w:szCs w:val="24"/>
          <w:lang w:eastAsia="el-GR"/>
        </w:rPr>
        <w:t>, αποτέλεσαν εξαίρεση. Την δεκαετία του 1970 πια, η γενοκτονία, ως γενικός όρος, αποτέλεσε αντικείμενο της κοινωνιολογικής έρευνας.</w:t>
      </w:r>
      <w:r>
        <w:rPr>
          <w:rStyle w:val="a4"/>
          <w:rFonts w:ascii="Times New Roman" w:eastAsia="Times New Roman" w:hAnsi="Times New Roman" w:cs="Times New Roman"/>
          <w:sz w:val="24"/>
          <w:szCs w:val="24"/>
          <w:lang w:eastAsia="el-GR"/>
        </w:rPr>
        <w:footnoteReference w:id="11"/>
      </w:r>
    </w:p>
    <w:p w:rsidR="009E1E55" w:rsidRPr="00055F9B" w:rsidRDefault="00CD32EF" w:rsidP="009E1E55">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Όμως, όπως λέει και η Βαρών-Βασάρ, αν και η συνήθης πορεία των διαφόρων επετείων διακρίνεται από την λαμπρότητα των πρώτων ετών, για να ακολουθήσει μια πτωτική ανταπόκριση σε αυτές· στην περίπτωση της «εβραϊκής επετείου» η πορεία ήταν εντελώς αντίστροφη. Δηλαδή, εξαιτίας της αναταραχής των πρώτων μεταπολεμικών  ετών, οι αφηγήσεις και το ενδιαφέρον για τα ναζιστικά στρατόπεδα συγκέντρωσης δεν έβρισκαν ανταπόκριση.</w:t>
      </w:r>
      <w:r w:rsidRPr="009E1E55">
        <w:footnoteReference w:id="12"/>
      </w:r>
      <w:r>
        <w:rPr>
          <w:rFonts w:ascii="Times New Roman" w:eastAsia="Times New Roman" w:hAnsi="Times New Roman" w:cs="Times New Roman"/>
          <w:sz w:val="24"/>
          <w:szCs w:val="24"/>
          <w:lang w:eastAsia="el-GR"/>
        </w:rPr>
        <w:t xml:space="preserve">   </w:t>
      </w:r>
    </w:p>
    <w:p w:rsidR="009E1E55" w:rsidRPr="009E1E55" w:rsidRDefault="009E1E55" w:rsidP="009E1E55">
      <w:pPr>
        <w:spacing w:after="0" w:line="360" w:lineRule="auto"/>
        <w:ind w:firstLine="720"/>
        <w:jc w:val="both"/>
        <w:rPr>
          <w:rFonts w:ascii="Times New Roman" w:eastAsia="Times New Roman" w:hAnsi="Times New Roman" w:cs="Times New Roman"/>
          <w:sz w:val="24"/>
          <w:szCs w:val="24"/>
          <w:lang w:eastAsia="el-GR"/>
        </w:rPr>
      </w:pPr>
    </w:p>
    <w:p w:rsidR="00E26F20" w:rsidRDefault="00CD32EF" w:rsidP="00CD32EF">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Ακόμη και οι ίδιοι οι Εβραίοι ως άτομα, όπως και οι εβραϊκές κοινότητες, μεταπολεμικά, έδιναν περισσότερη σημασία και ενέργεια, στις προσπάθειες επιβίωσης και επανένταξης, όσων επέζησαν, στα πλαίσια της ανασυγκρότησης. Από την άλλη τα ψυχικά και σωματικά τους τραύματα ήταν τέτοιου μεγέθους, ώστε η αφήγησή τους προκαλούσε επανάληψη του πόνου. Για το λόγο αυτό θεώρησαν ότι η σιωπή θα τα επουλώσει και άλλωστε δεν υπήρχαν εθελοντές να ακούσουν την αφήγηση τέτοιων ανείπωτων φρικαλεοτήτων.</w:t>
      </w:r>
      <w:r>
        <w:rPr>
          <w:rStyle w:val="a4"/>
          <w:rFonts w:ascii="Times New Roman" w:eastAsia="Times New Roman" w:hAnsi="Times New Roman" w:cs="Times New Roman"/>
          <w:sz w:val="24"/>
          <w:szCs w:val="24"/>
          <w:lang w:eastAsia="el-GR"/>
        </w:rPr>
        <w:footnoteReference w:id="13"/>
      </w:r>
      <w:r>
        <w:rPr>
          <w:rFonts w:ascii="Times New Roman" w:eastAsia="Times New Roman" w:hAnsi="Times New Roman" w:cs="Times New Roman"/>
          <w:sz w:val="24"/>
          <w:szCs w:val="24"/>
          <w:lang w:eastAsia="el-GR"/>
        </w:rPr>
        <w:t xml:space="preserve">  </w:t>
      </w:r>
    </w:p>
    <w:p w:rsidR="00E26F20" w:rsidRDefault="00E26F20" w:rsidP="00E26F2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Λυδία λίθος της διαδικασίας ανάδυσης της μνήμης της εβραϊκής γενοκτονίας στο ίδιο το Ισραήλ, υπήρξε η δίκη του Άντολφ Άιχμαν, το 1961. Ο Άιχμαν ήταν ο υπεύθυνος για την οργάνωση του «τελικού σχεδίου» των Ναζί. Στη δίκη αυτή, που έγινε στο Ισραήλ, </w:t>
      </w:r>
      <w:r w:rsidR="00B97A49">
        <w:rPr>
          <w:rFonts w:ascii="Times New Roman" w:eastAsia="Times New Roman" w:hAnsi="Times New Roman" w:cs="Times New Roman"/>
          <w:sz w:val="24"/>
          <w:szCs w:val="24"/>
          <w:lang w:eastAsia="el-GR"/>
        </w:rPr>
        <w:t>κατέθεσαν</w:t>
      </w:r>
      <w:r>
        <w:rPr>
          <w:rFonts w:ascii="Times New Roman" w:eastAsia="Times New Roman" w:hAnsi="Times New Roman" w:cs="Times New Roman"/>
          <w:sz w:val="24"/>
          <w:szCs w:val="24"/>
          <w:lang w:eastAsia="el-GR"/>
        </w:rPr>
        <w:t xml:space="preserve"> εκατόν έντεκα μάρτυρες κατηγορίας, πολλοί από τους οποίους μίλησαν για την ιστορία τους δημοσίως για πρώτη φορά. </w:t>
      </w:r>
      <w:r w:rsidR="00B97A49">
        <w:rPr>
          <w:rFonts w:ascii="Times New Roman" w:eastAsia="Times New Roman" w:hAnsi="Times New Roman" w:cs="Times New Roman"/>
          <w:sz w:val="24"/>
          <w:szCs w:val="24"/>
          <w:lang w:eastAsia="el-GR"/>
        </w:rPr>
        <w:t>Με τον τρόπο αυτό θ</w:t>
      </w:r>
      <w:r>
        <w:rPr>
          <w:rFonts w:ascii="Times New Roman" w:eastAsia="Times New Roman" w:hAnsi="Times New Roman" w:cs="Times New Roman"/>
          <w:sz w:val="24"/>
          <w:szCs w:val="24"/>
          <w:lang w:eastAsia="el-GR"/>
        </w:rPr>
        <w:t>α επέλθει μια «απελευθέρωση λόγου» και ψυχική απελευθέρωση των θυμάτων</w:t>
      </w:r>
      <w:r w:rsidR="008566E5">
        <w:rPr>
          <w:rFonts w:ascii="Times New Roman" w:eastAsia="Times New Roman" w:hAnsi="Times New Roman" w:cs="Times New Roman"/>
          <w:sz w:val="24"/>
          <w:szCs w:val="24"/>
          <w:lang w:eastAsia="el-GR"/>
        </w:rPr>
        <w:t xml:space="preserve">. Το </w:t>
      </w:r>
      <w:r>
        <w:rPr>
          <w:rFonts w:ascii="Times New Roman" w:eastAsia="Times New Roman" w:hAnsi="Times New Roman" w:cs="Times New Roman"/>
          <w:sz w:val="24"/>
          <w:szCs w:val="24"/>
          <w:lang w:eastAsia="el-GR"/>
        </w:rPr>
        <w:t xml:space="preserve"> γεγονός </w:t>
      </w:r>
      <w:r w:rsidR="008566E5">
        <w:rPr>
          <w:rFonts w:ascii="Times New Roman" w:eastAsia="Times New Roman" w:hAnsi="Times New Roman" w:cs="Times New Roman"/>
          <w:sz w:val="24"/>
          <w:szCs w:val="24"/>
          <w:lang w:eastAsia="el-GR"/>
        </w:rPr>
        <w:t>αυτό</w:t>
      </w:r>
      <w:r>
        <w:rPr>
          <w:rFonts w:ascii="Times New Roman" w:eastAsia="Times New Roman" w:hAnsi="Times New Roman" w:cs="Times New Roman"/>
          <w:sz w:val="24"/>
          <w:szCs w:val="24"/>
          <w:lang w:eastAsia="el-GR"/>
        </w:rPr>
        <w:t xml:space="preserve"> θα πυροδοτήσει μια «έκρηξη» μαρτυριών, η οποία θα βρει την κορύφωσή της, τη δεκαετία του 1980. Από την άλλη, το 1967, ο πόλεμος των έξι ημερών, όταν για πρώτη φορά το Ισραήλ βρέθηκε </w:t>
      </w:r>
      <w:r w:rsidR="008566E5">
        <w:rPr>
          <w:rFonts w:ascii="Times New Roman" w:eastAsia="Times New Roman" w:hAnsi="Times New Roman" w:cs="Times New Roman"/>
          <w:sz w:val="24"/>
          <w:szCs w:val="24"/>
          <w:lang w:eastAsia="el-GR"/>
        </w:rPr>
        <w:t xml:space="preserve">μπροστά </w:t>
      </w:r>
      <w:r>
        <w:rPr>
          <w:rFonts w:ascii="Times New Roman" w:eastAsia="Times New Roman" w:hAnsi="Times New Roman" w:cs="Times New Roman"/>
          <w:sz w:val="24"/>
          <w:szCs w:val="24"/>
          <w:lang w:eastAsia="el-GR"/>
        </w:rPr>
        <w:t>στον κίνδυνο αφανισμού ως κράτος, οδήγησε στην αναβίωση της μνήμης του Άουσβιτς και οικειοποίησή της από το επίσημο κράτος.</w:t>
      </w:r>
      <w:r>
        <w:rPr>
          <w:rStyle w:val="a4"/>
          <w:rFonts w:ascii="Times New Roman" w:eastAsia="Times New Roman" w:hAnsi="Times New Roman" w:cs="Times New Roman"/>
          <w:sz w:val="24"/>
          <w:szCs w:val="24"/>
          <w:lang w:eastAsia="el-GR"/>
        </w:rPr>
        <w:footnoteReference w:id="14"/>
      </w:r>
    </w:p>
    <w:p w:rsidR="002C4438" w:rsidRDefault="00A57425" w:rsidP="002C4438">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Μέσα από τη δίκη αυτή και την παρ’ ολίγον εθνική καταστροφή, η γενοκτονία βγαίνει στο  φως, δημοσιοποιείται και μετατρέπεται σε παρακαταθήκη άντλησης ισχυρών συμβολικών εικόνων, για εθνική χρήση στο παρόν</w:t>
      </w:r>
      <w:r w:rsidR="00055F9B">
        <w:rPr>
          <w:rFonts w:ascii="Times New Roman" w:eastAsia="Times New Roman" w:hAnsi="Times New Roman" w:cs="Times New Roman"/>
          <w:sz w:val="24"/>
          <w:szCs w:val="24"/>
          <w:lang w:eastAsia="el-GR"/>
        </w:rPr>
        <w:t>,</w:t>
      </w:r>
      <w:r>
        <w:rPr>
          <w:rStyle w:val="a4"/>
          <w:rFonts w:ascii="Times New Roman" w:eastAsia="Times New Roman" w:hAnsi="Times New Roman" w:cs="Times New Roman"/>
          <w:sz w:val="24"/>
          <w:szCs w:val="24"/>
          <w:lang w:eastAsia="el-GR"/>
        </w:rPr>
        <w:footnoteReference w:id="15"/>
      </w:r>
      <w:r>
        <w:rPr>
          <w:rFonts w:ascii="Times New Roman" w:eastAsia="Times New Roman" w:hAnsi="Times New Roman" w:cs="Times New Roman"/>
          <w:sz w:val="24"/>
          <w:szCs w:val="24"/>
          <w:lang w:eastAsia="el-GR"/>
        </w:rPr>
        <w:t xml:space="preserve"> </w:t>
      </w:r>
      <w:r w:rsidR="00055F9B">
        <w:rPr>
          <w:rFonts w:ascii="Times New Roman" w:eastAsia="Times New Roman" w:hAnsi="Times New Roman" w:cs="Times New Roman"/>
          <w:sz w:val="24"/>
          <w:szCs w:val="24"/>
          <w:lang w:eastAsia="el-GR"/>
        </w:rPr>
        <w:t xml:space="preserve">διαμορφώνοντας έτσι </w:t>
      </w:r>
      <w:r w:rsidR="00055F9B" w:rsidRPr="008566E5">
        <w:rPr>
          <w:rFonts w:ascii="Times New Roman" w:eastAsia="Times New Roman" w:hAnsi="Times New Roman" w:cs="Times New Roman"/>
          <w:sz w:val="24"/>
          <w:szCs w:val="24"/>
          <w:lang w:eastAsia="el-GR"/>
        </w:rPr>
        <w:t xml:space="preserve">τόσο  </w:t>
      </w:r>
      <w:r w:rsidR="00CD32EF" w:rsidRPr="008566E5">
        <w:rPr>
          <w:rFonts w:ascii="Times New Roman" w:eastAsia="Times New Roman" w:hAnsi="Times New Roman" w:cs="Times New Roman"/>
          <w:sz w:val="24"/>
          <w:szCs w:val="24"/>
          <w:lang w:eastAsia="el-GR"/>
        </w:rPr>
        <w:t>την γραφή της εβραϊκής ιστορίας</w:t>
      </w:r>
      <w:r w:rsidR="00055F9B" w:rsidRPr="008566E5">
        <w:rPr>
          <w:rFonts w:ascii="Times New Roman" w:eastAsia="Times New Roman" w:hAnsi="Times New Roman" w:cs="Times New Roman"/>
          <w:sz w:val="24"/>
          <w:szCs w:val="24"/>
          <w:lang w:eastAsia="el-GR"/>
        </w:rPr>
        <w:t>,</w:t>
      </w:r>
      <w:r w:rsidR="00CD32EF" w:rsidRPr="008566E5">
        <w:rPr>
          <w:rFonts w:ascii="Times New Roman" w:eastAsia="Times New Roman" w:hAnsi="Times New Roman" w:cs="Times New Roman"/>
          <w:sz w:val="24"/>
          <w:szCs w:val="24"/>
          <w:lang w:eastAsia="el-GR"/>
        </w:rPr>
        <w:t xml:space="preserve"> όσο και την αυτοαντίληψη των Εβραίων. </w:t>
      </w:r>
      <w:r w:rsidR="00055F9B" w:rsidRPr="008566E5">
        <w:rPr>
          <w:rFonts w:ascii="Times New Roman" w:eastAsia="Times New Roman" w:hAnsi="Times New Roman" w:cs="Times New Roman"/>
          <w:sz w:val="24"/>
          <w:szCs w:val="24"/>
          <w:lang w:eastAsia="el-GR"/>
        </w:rPr>
        <w:t>Η</w:t>
      </w:r>
      <w:r w:rsidR="00CD32EF" w:rsidRPr="008566E5">
        <w:rPr>
          <w:rFonts w:ascii="Times New Roman" w:eastAsia="Times New Roman" w:hAnsi="Times New Roman" w:cs="Times New Roman"/>
          <w:sz w:val="24"/>
          <w:szCs w:val="24"/>
          <w:lang w:eastAsia="el-GR"/>
        </w:rPr>
        <w:t xml:space="preserve"> «έκρηξη μνήμης», </w:t>
      </w:r>
      <w:r w:rsidR="00055F9B" w:rsidRPr="008566E5">
        <w:rPr>
          <w:rFonts w:ascii="Times New Roman" w:eastAsia="Times New Roman" w:hAnsi="Times New Roman" w:cs="Times New Roman"/>
          <w:sz w:val="24"/>
          <w:szCs w:val="24"/>
          <w:lang w:eastAsia="el-GR"/>
        </w:rPr>
        <w:t xml:space="preserve">της δεκαετίας του 1980, παίρνει τη μορφή </w:t>
      </w:r>
      <w:r w:rsidR="00CD32EF" w:rsidRPr="008566E5">
        <w:rPr>
          <w:rFonts w:ascii="Times New Roman" w:eastAsia="Times New Roman" w:hAnsi="Times New Roman" w:cs="Times New Roman"/>
          <w:sz w:val="24"/>
          <w:szCs w:val="24"/>
          <w:lang w:eastAsia="el-GR"/>
        </w:rPr>
        <w:t xml:space="preserve">της </w:t>
      </w:r>
      <w:r w:rsidR="00055F9B" w:rsidRPr="008566E5">
        <w:rPr>
          <w:rFonts w:ascii="Times New Roman" w:eastAsia="Times New Roman" w:hAnsi="Times New Roman" w:cs="Times New Roman"/>
          <w:sz w:val="24"/>
          <w:szCs w:val="24"/>
          <w:lang w:eastAsia="el-GR"/>
        </w:rPr>
        <w:t xml:space="preserve">εξωτερίκευσης της </w:t>
      </w:r>
      <w:r w:rsidR="00CD32EF" w:rsidRPr="008566E5">
        <w:rPr>
          <w:rFonts w:ascii="Times New Roman" w:eastAsia="Times New Roman" w:hAnsi="Times New Roman" w:cs="Times New Roman"/>
          <w:sz w:val="24"/>
          <w:szCs w:val="24"/>
          <w:lang w:eastAsia="el-GR"/>
        </w:rPr>
        <w:t>εβραϊκ</w:t>
      </w:r>
      <w:r w:rsidR="00055F9B" w:rsidRPr="008566E5">
        <w:rPr>
          <w:rFonts w:ascii="Times New Roman" w:eastAsia="Times New Roman" w:hAnsi="Times New Roman" w:cs="Times New Roman"/>
          <w:sz w:val="24"/>
          <w:szCs w:val="24"/>
          <w:lang w:eastAsia="el-GR"/>
        </w:rPr>
        <w:t xml:space="preserve">ότητας </w:t>
      </w:r>
      <w:r w:rsidR="00CD32EF" w:rsidRPr="008566E5">
        <w:rPr>
          <w:rFonts w:ascii="Times New Roman" w:eastAsia="Times New Roman" w:hAnsi="Times New Roman" w:cs="Times New Roman"/>
          <w:sz w:val="24"/>
          <w:szCs w:val="24"/>
          <w:lang w:eastAsia="el-GR"/>
        </w:rPr>
        <w:t>σε όλο τον κόσμο,  μέσω του καθήκοντος: «να μην ξεχάσουμε»</w:t>
      </w:r>
      <w:r w:rsidR="00055F9B" w:rsidRPr="008566E5">
        <w:rPr>
          <w:rFonts w:ascii="Times New Roman" w:eastAsia="Times New Roman" w:hAnsi="Times New Roman" w:cs="Times New Roman"/>
          <w:sz w:val="24"/>
          <w:szCs w:val="24"/>
          <w:lang w:eastAsia="el-GR"/>
        </w:rPr>
        <w:t>, αλλά και άλλες μορφές όπως τη</w:t>
      </w:r>
      <w:r w:rsidR="00CD32EF" w:rsidRPr="008566E5">
        <w:rPr>
          <w:rFonts w:ascii="Times New Roman" w:eastAsia="Times New Roman" w:hAnsi="Times New Roman" w:cs="Times New Roman"/>
          <w:sz w:val="24"/>
          <w:szCs w:val="24"/>
          <w:lang w:eastAsia="el-GR"/>
        </w:rPr>
        <w:t xml:space="preserve"> μορφή αντιπαραθέσεων </w:t>
      </w:r>
      <w:r w:rsidR="00055F9B" w:rsidRPr="008566E5">
        <w:rPr>
          <w:rFonts w:ascii="Times New Roman" w:eastAsia="Times New Roman" w:hAnsi="Times New Roman" w:cs="Times New Roman"/>
          <w:sz w:val="24"/>
          <w:szCs w:val="24"/>
          <w:lang w:eastAsia="el-GR"/>
        </w:rPr>
        <w:t>σαν</w:t>
      </w:r>
      <w:r w:rsidR="00CD32EF" w:rsidRPr="008566E5">
        <w:rPr>
          <w:rFonts w:ascii="Times New Roman" w:eastAsia="Times New Roman" w:hAnsi="Times New Roman" w:cs="Times New Roman"/>
          <w:sz w:val="24"/>
          <w:szCs w:val="24"/>
          <w:lang w:eastAsia="el-GR"/>
        </w:rPr>
        <w:t xml:space="preserve"> του Bitburg (1985), δικών όπως η δίκη Barbi (1987), μαζικών δημοσιεύσεων μαρτυριών, βιβλίων, ταινιών και</w:t>
      </w:r>
      <w:r w:rsidR="00CD32EF" w:rsidRPr="00CD32EF">
        <w:rPr>
          <w:rFonts w:ascii="Times New Roman" w:eastAsia="Times New Roman" w:hAnsi="Times New Roman" w:cs="Times New Roman"/>
          <w:color w:val="FF0000"/>
          <w:sz w:val="24"/>
          <w:szCs w:val="24"/>
          <w:lang w:eastAsia="el-GR"/>
        </w:rPr>
        <w:t xml:space="preserve"> </w:t>
      </w:r>
      <w:r w:rsidR="00CD32EF" w:rsidRPr="007849DF">
        <w:rPr>
          <w:rFonts w:ascii="Times New Roman" w:eastAsia="Times New Roman" w:hAnsi="Times New Roman" w:cs="Times New Roman"/>
          <w:sz w:val="24"/>
          <w:szCs w:val="24"/>
          <w:lang w:eastAsia="el-GR"/>
        </w:rPr>
        <w:t xml:space="preserve">τηλεοπτικών προγραμμάτων, προκαλώντας ευαισθητοποίηση για το Ολοκαύτωμα και </w:t>
      </w:r>
      <w:r w:rsidR="00CD32EF" w:rsidRPr="007849DF">
        <w:rPr>
          <w:rFonts w:ascii="Times New Roman" w:eastAsia="Times New Roman" w:hAnsi="Times New Roman" w:cs="Times New Roman"/>
          <w:sz w:val="24"/>
          <w:szCs w:val="24"/>
          <w:lang w:eastAsia="el-GR"/>
        </w:rPr>
        <w:lastRenderedPageBreak/>
        <w:t>τεκτονικές επιδράσεις στην ιστοριογραφία και την πνευματική ζωή γενικότερα. Η διαδικασία αυτή διευρύνθηκε ακόμη περισσότερο τη δεκαετία του 1990. Τέλος μετά το 2000 και την λήξη της διαίρεσης της Ευρώπης, παρουσιάστηκε πολλαπλασιασμός των εορτασμών μνήμης, τοποθέτησης μνημείων</w:t>
      </w:r>
      <w:r w:rsidR="00CD32EF">
        <w:rPr>
          <w:rFonts w:ascii="Times New Roman" w:eastAsia="Times New Roman" w:hAnsi="Times New Roman" w:cs="Times New Roman"/>
          <w:sz w:val="24"/>
          <w:szCs w:val="24"/>
          <w:lang w:eastAsia="el-GR"/>
        </w:rPr>
        <w:t xml:space="preserve"> του Ολοκαυτώματος και ίδρυσης θεματικών μουσείων.</w:t>
      </w:r>
      <w:r w:rsidR="00CD32EF">
        <w:rPr>
          <w:rStyle w:val="a4"/>
          <w:rFonts w:ascii="Times New Roman" w:eastAsia="Times New Roman" w:hAnsi="Times New Roman" w:cs="Times New Roman"/>
          <w:sz w:val="24"/>
          <w:szCs w:val="24"/>
          <w:lang w:eastAsia="el-GR"/>
        </w:rPr>
        <w:footnoteReference w:id="16"/>
      </w:r>
      <w:r w:rsidR="00CD32EF">
        <w:rPr>
          <w:rFonts w:ascii="Times New Roman" w:eastAsia="Times New Roman" w:hAnsi="Times New Roman" w:cs="Times New Roman"/>
          <w:sz w:val="24"/>
          <w:szCs w:val="24"/>
          <w:lang w:eastAsia="el-GR"/>
        </w:rPr>
        <w:t xml:space="preserve"> </w:t>
      </w:r>
      <w:r w:rsidR="002C4438">
        <w:rPr>
          <w:rFonts w:ascii="Times New Roman" w:eastAsia="Times New Roman" w:hAnsi="Times New Roman" w:cs="Times New Roman"/>
          <w:sz w:val="24"/>
          <w:szCs w:val="24"/>
          <w:lang w:eastAsia="el-GR"/>
        </w:rPr>
        <w:t xml:space="preserve"> </w:t>
      </w:r>
    </w:p>
    <w:p w:rsidR="00E26F20" w:rsidRDefault="00E26F20" w:rsidP="00E26F20">
      <w:pPr>
        <w:spacing w:after="0" w:line="360" w:lineRule="auto"/>
        <w:ind w:firstLine="720"/>
        <w:jc w:val="both"/>
        <w:rPr>
          <w:rFonts w:ascii="Times New Roman" w:eastAsia="Times New Roman" w:hAnsi="Times New Roman" w:cs="Times New Roman"/>
          <w:sz w:val="24"/>
          <w:szCs w:val="24"/>
          <w:lang w:eastAsia="el-GR"/>
        </w:rPr>
      </w:pPr>
      <w:r w:rsidRPr="007849DF">
        <w:rPr>
          <w:rFonts w:ascii="Times New Roman" w:eastAsia="Times New Roman" w:hAnsi="Times New Roman" w:cs="Times New Roman"/>
          <w:sz w:val="24"/>
          <w:szCs w:val="24"/>
          <w:lang w:eastAsia="el-GR"/>
        </w:rPr>
        <w:t>Στην επιστημονική κοινότητα, τα λεγόμενα «</w:t>
      </w:r>
      <w:r w:rsidRPr="007849DF">
        <w:rPr>
          <w:rFonts w:ascii="Times New Roman" w:eastAsia="Times New Roman" w:hAnsi="Times New Roman" w:cs="Times New Roman"/>
          <w:sz w:val="24"/>
          <w:szCs w:val="24"/>
          <w:lang w:val="en-US" w:eastAsia="el-GR"/>
        </w:rPr>
        <w:t>Holocaust</w:t>
      </w:r>
      <w:r w:rsidRPr="007849DF">
        <w:rPr>
          <w:rFonts w:ascii="Times New Roman" w:eastAsia="Times New Roman" w:hAnsi="Times New Roman" w:cs="Times New Roman"/>
          <w:sz w:val="24"/>
          <w:szCs w:val="24"/>
          <w:lang w:eastAsia="el-GR"/>
        </w:rPr>
        <w:t xml:space="preserve"> </w:t>
      </w:r>
      <w:r w:rsidRPr="007849DF">
        <w:rPr>
          <w:rFonts w:ascii="Times New Roman" w:eastAsia="Times New Roman" w:hAnsi="Times New Roman" w:cs="Times New Roman"/>
          <w:sz w:val="24"/>
          <w:szCs w:val="24"/>
          <w:lang w:val="en-US" w:eastAsia="el-GR"/>
        </w:rPr>
        <w:t>Studies</w:t>
      </w:r>
      <w:r w:rsidRPr="007849DF">
        <w:rPr>
          <w:rFonts w:ascii="Times New Roman" w:eastAsia="Times New Roman" w:hAnsi="Times New Roman" w:cs="Times New Roman"/>
          <w:sz w:val="24"/>
          <w:szCs w:val="24"/>
          <w:lang w:eastAsia="el-GR"/>
        </w:rPr>
        <w:t>» ξεκίνησαν στην Αμερική τη δεκαετία του 1980</w:t>
      </w:r>
      <w:r>
        <w:rPr>
          <w:rFonts w:ascii="Times New Roman" w:eastAsia="Times New Roman" w:hAnsi="Times New Roman" w:cs="Times New Roman"/>
          <w:sz w:val="24"/>
          <w:szCs w:val="24"/>
          <w:lang w:eastAsia="el-GR"/>
        </w:rPr>
        <w:t>, έως ότου αποκτήσουν κεντρική θέση στις ανθρωπιστικές επιστήμες το 1990</w:t>
      </w:r>
      <w:r w:rsidR="007849DF">
        <w:rPr>
          <w:rFonts w:ascii="Times New Roman" w:eastAsia="Times New Roman" w:hAnsi="Times New Roman" w:cs="Times New Roman"/>
          <w:sz w:val="24"/>
          <w:szCs w:val="24"/>
          <w:lang w:eastAsia="el-GR"/>
        </w:rPr>
        <w:t xml:space="preserve"> και εξής</w:t>
      </w:r>
      <w:r>
        <w:rPr>
          <w:rFonts w:ascii="Times New Roman" w:eastAsia="Times New Roman" w:hAnsi="Times New Roman" w:cs="Times New Roman"/>
          <w:sz w:val="24"/>
          <w:szCs w:val="24"/>
          <w:lang w:eastAsia="el-GR"/>
        </w:rPr>
        <w:t>.</w:t>
      </w:r>
      <w:r>
        <w:rPr>
          <w:rStyle w:val="a4"/>
          <w:rFonts w:ascii="Times New Roman" w:eastAsia="Times New Roman" w:hAnsi="Times New Roman" w:cs="Times New Roman"/>
          <w:sz w:val="24"/>
          <w:szCs w:val="24"/>
          <w:lang w:eastAsia="el-GR"/>
        </w:rPr>
        <w:footnoteReference w:id="17"/>
      </w:r>
    </w:p>
    <w:p w:rsidR="00E26F20" w:rsidRDefault="00E26F20" w:rsidP="00E26F2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Στις ΗΠΑ, μετά την σιωπή </w:t>
      </w:r>
      <w:r w:rsidR="00055F9B">
        <w:rPr>
          <w:rFonts w:ascii="Times New Roman" w:eastAsia="Times New Roman" w:hAnsi="Times New Roman" w:cs="Times New Roman"/>
          <w:sz w:val="24"/>
          <w:szCs w:val="24"/>
          <w:lang w:eastAsia="el-GR"/>
        </w:rPr>
        <w:t xml:space="preserve">που επικρατούσε </w:t>
      </w:r>
      <w:r>
        <w:rPr>
          <w:rFonts w:ascii="Times New Roman" w:eastAsia="Times New Roman" w:hAnsi="Times New Roman" w:cs="Times New Roman"/>
          <w:sz w:val="24"/>
          <w:szCs w:val="24"/>
          <w:lang w:eastAsia="el-GR"/>
        </w:rPr>
        <w:t xml:space="preserve">έως </w:t>
      </w:r>
      <w:r w:rsidR="006B2C97">
        <w:rPr>
          <w:rFonts w:ascii="Times New Roman" w:eastAsia="Times New Roman" w:hAnsi="Times New Roman" w:cs="Times New Roman"/>
          <w:sz w:val="24"/>
          <w:szCs w:val="24"/>
          <w:lang w:eastAsia="el-GR"/>
        </w:rPr>
        <w:t>τότε</w:t>
      </w:r>
      <w:r>
        <w:rPr>
          <w:rFonts w:ascii="Times New Roman" w:eastAsia="Times New Roman" w:hAnsi="Times New Roman" w:cs="Times New Roman"/>
          <w:sz w:val="24"/>
          <w:szCs w:val="24"/>
          <w:lang w:eastAsia="el-GR"/>
        </w:rPr>
        <w:t>, η δεκαετία του 1990 αναδύεται ως μία εποχή κατά την οποία η αμερικανική κοινωνία ενδιαφέρεται και ευαισθητοποιείται για το ζήτημα.</w:t>
      </w:r>
      <w:r>
        <w:rPr>
          <w:rStyle w:val="a4"/>
          <w:rFonts w:ascii="Times New Roman" w:eastAsia="Times New Roman" w:hAnsi="Times New Roman" w:cs="Times New Roman"/>
          <w:sz w:val="24"/>
          <w:szCs w:val="24"/>
          <w:lang w:eastAsia="el-GR"/>
        </w:rPr>
        <w:footnoteReference w:id="18"/>
      </w:r>
    </w:p>
    <w:p w:rsidR="00E26F20" w:rsidRDefault="00E26F20" w:rsidP="00E26F2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 Ρίκα Μπενβενίστε θεωρεί ότι η ανάδυση της εβραϊκότητας μπορεί να εντάσσεται, πέραν όλων των άλλων και στο γενικότερο κλίμα της εποχής. Η δεκαετία του 1990, ήταν η εποχή που οι ιστορικοί στράφηκαν στην κοινωνική ιστορία. Άρχισαν να ενδιαφέρονται για προσωπικές ιστορίες, βίους ανθρώπων και προσωπικές εμπειρίες. Το ενδιαφέρον κυρίως στράφηκε σε βίους εκτοπισμένων εβραίων, που όμως «</w:t>
      </w:r>
      <w:r w:rsidRPr="00AE1DA7">
        <w:rPr>
          <w:rFonts w:ascii="Times New Roman" w:eastAsia="Times New Roman" w:hAnsi="Times New Roman" w:cs="Times New Roman"/>
          <w:i/>
          <w:sz w:val="24"/>
          <w:szCs w:val="24"/>
          <w:lang w:eastAsia="el-GR"/>
        </w:rPr>
        <w:t>συχνά συνθλίφτηκαν κάτω από τους όρους “</w:t>
      </w:r>
      <w:r w:rsidRPr="00AE1DA7">
        <w:rPr>
          <w:rFonts w:ascii="Times New Roman" w:eastAsia="Times New Roman" w:hAnsi="Times New Roman" w:cs="Times New Roman"/>
          <w:i/>
          <w:sz w:val="24"/>
          <w:szCs w:val="24"/>
          <w:lang w:val="en-US" w:eastAsia="el-GR"/>
        </w:rPr>
        <w:t>Displaced</w:t>
      </w:r>
      <w:r w:rsidRPr="00AE1DA7">
        <w:rPr>
          <w:rFonts w:ascii="Times New Roman" w:eastAsia="Times New Roman" w:hAnsi="Times New Roman" w:cs="Times New Roman"/>
          <w:i/>
          <w:sz w:val="24"/>
          <w:szCs w:val="24"/>
          <w:lang w:eastAsia="el-GR"/>
        </w:rPr>
        <w:t xml:space="preserve"> </w:t>
      </w:r>
      <w:r w:rsidRPr="00AE1DA7">
        <w:rPr>
          <w:rFonts w:ascii="Times New Roman" w:eastAsia="Times New Roman" w:hAnsi="Times New Roman" w:cs="Times New Roman"/>
          <w:i/>
          <w:sz w:val="24"/>
          <w:szCs w:val="24"/>
          <w:lang w:val="en-US" w:eastAsia="el-GR"/>
        </w:rPr>
        <w:t>Persons</w:t>
      </w:r>
      <w:r w:rsidRPr="00AE1DA7">
        <w:rPr>
          <w:rFonts w:ascii="Times New Roman" w:eastAsia="Times New Roman" w:hAnsi="Times New Roman" w:cs="Times New Roman"/>
          <w:i/>
          <w:sz w:val="24"/>
          <w:szCs w:val="24"/>
          <w:lang w:eastAsia="el-GR"/>
        </w:rPr>
        <w:t>”. Η στροφή αυτή συνάδει ασφαλώς, με το ανανεωμένο γενικότερο ενδιαφέρον για την μελέτη της μετανάστευσης και των προσφύγων</w:t>
      </w:r>
      <w:r>
        <w:rPr>
          <w:rFonts w:ascii="Times New Roman" w:eastAsia="Times New Roman" w:hAnsi="Times New Roman" w:cs="Times New Roman"/>
          <w:sz w:val="24"/>
          <w:szCs w:val="24"/>
          <w:lang w:eastAsia="el-GR"/>
        </w:rPr>
        <w:t>».</w:t>
      </w:r>
      <w:r>
        <w:rPr>
          <w:rStyle w:val="a4"/>
          <w:rFonts w:ascii="Times New Roman" w:eastAsia="Times New Roman" w:hAnsi="Times New Roman" w:cs="Times New Roman"/>
          <w:sz w:val="24"/>
          <w:szCs w:val="24"/>
          <w:lang w:eastAsia="el-GR"/>
        </w:rPr>
        <w:footnoteReference w:id="19"/>
      </w:r>
      <w:r>
        <w:rPr>
          <w:rFonts w:ascii="Times New Roman" w:eastAsia="Times New Roman" w:hAnsi="Times New Roman" w:cs="Times New Roman"/>
          <w:sz w:val="24"/>
          <w:szCs w:val="24"/>
          <w:lang w:eastAsia="el-GR"/>
        </w:rPr>
        <w:t xml:space="preserve"> </w:t>
      </w:r>
    </w:p>
    <w:p w:rsidR="00E26F20" w:rsidRDefault="00181968" w:rsidP="00E26F2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 Βασιλική Γιακουμάκη παρατηρεί και έναν ψυχολογικό παράγοντα</w:t>
      </w:r>
      <w:r w:rsidR="0071504D">
        <w:rPr>
          <w:rFonts w:ascii="Times New Roman" w:eastAsia="Times New Roman" w:hAnsi="Times New Roman" w:cs="Times New Roman"/>
          <w:sz w:val="24"/>
          <w:szCs w:val="24"/>
          <w:lang w:eastAsia="el-GR"/>
        </w:rPr>
        <w:t xml:space="preserve">. Έναν παράγοντα </w:t>
      </w:r>
      <w:r>
        <w:rPr>
          <w:rFonts w:ascii="Times New Roman" w:eastAsia="Times New Roman" w:hAnsi="Times New Roman" w:cs="Times New Roman"/>
          <w:sz w:val="24"/>
          <w:szCs w:val="24"/>
          <w:lang w:eastAsia="el-GR"/>
        </w:rPr>
        <w:t>που βοήθησε στην ανάδυση της συζήτησης για το τραύμα του Ολοκαυτώματος</w:t>
      </w:r>
      <w:r w:rsidR="0071504D">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w:t>
      </w:r>
      <w:r w:rsidR="007A4BC3">
        <w:rPr>
          <w:rFonts w:ascii="Times New Roman" w:eastAsia="Times New Roman" w:hAnsi="Times New Roman" w:cs="Times New Roman"/>
          <w:sz w:val="24"/>
          <w:szCs w:val="24"/>
          <w:lang w:eastAsia="el-GR"/>
        </w:rPr>
        <w:t xml:space="preserve">αυτός ήταν </w:t>
      </w:r>
      <w:r>
        <w:rPr>
          <w:rFonts w:ascii="Times New Roman" w:eastAsia="Times New Roman" w:hAnsi="Times New Roman" w:cs="Times New Roman"/>
          <w:sz w:val="24"/>
          <w:szCs w:val="24"/>
          <w:lang w:eastAsia="el-GR"/>
        </w:rPr>
        <w:t xml:space="preserve">τα νέα εβραϊκά υποκείμενα, </w:t>
      </w:r>
      <w:r w:rsidR="0071504D">
        <w:rPr>
          <w:rFonts w:ascii="Times New Roman" w:eastAsia="Times New Roman" w:hAnsi="Times New Roman" w:cs="Times New Roman"/>
          <w:sz w:val="24"/>
          <w:szCs w:val="24"/>
          <w:lang w:eastAsia="el-GR"/>
        </w:rPr>
        <w:t xml:space="preserve">δηλαδή, </w:t>
      </w:r>
      <w:r w:rsidR="007A4BC3">
        <w:rPr>
          <w:rFonts w:ascii="Times New Roman" w:eastAsia="Times New Roman" w:hAnsi="Times New Roman" w:cs="Times New Roman"/>
          <w:sz w:val="24"/>
          <w:szCs w:val="24"/>
          <w:lang w:eastAsia="el-GR"/>
        </w:rPr>
        <w:t>οι</w:t>
      </w:r>
      <w:r>
        <w:rPr>
          <w:rFonts w:ascii="Times New Roman" w:eastAsia="Times New Roman" w:hAnsi="Times New Roman" w:cs="Times New Roman"/>
          <w:sz w:val="24"/>
          <w:szCs w:val="24"/>
          <w:lang w:eastAsia="el-GR"/>
        </w:rPr>
        <w:t xml:space="preserve"> νέες γενιές Εβραίων που «μιλούν» </w:t>
      </w:r>
      <w:r w:rsidR="007A4BC3">
        <w:rPr>
          <w:rFonts w:ascii="Times New Roman" w:eastAsia="Times New Roman" w:hAnsi="Times New Roman" w:cs="Times New Roman"/>
          <w:sz w:val="24"/>
          <w:szCs w:val="24"/>
          <w:lang w:eastAsia="el-GR"/>
        </w:rPr>
        <w:t xml:space="preserve">πλέον </w:t>
      </w:r>
      <w:r>
        <w:rPr>
          <w:rFonts w:ascii="Times New Roman" w:eastAsia="Times New Roman" w:hAnsi="Times New Roman" w:cs="Times New Roman"/>
          <w:sz w:val="24"/>
          <w:szCs w:val="24"/>
          <w:lang w:eastAsia="el-GR"/>
        </w:rPr>
        <w:t>πιο άνετα</w:t>
      </w:r>
      <w:r w:rsidR="00AD0FE9">
        <w:rPr>
          <w:rFonts w:ascii="Times New Roman" w:eastAsia="Times New Roman" w:hAnsi="Times New Roman" w:cs="Times New Roman"/>
          <w:sz w:val="24"/>
          <w:szCs w:val="24"/>
          <w:lang w:eastAsia="el-GR"/>
        </w:rPr>
        <w:t>, καθώς δεν είναι τόσο βεβαρημένοι από το παρελθόν του πολέμου.</w:t>
      </w:r>
      <w:r w:rsidR="00AD0FE9">
        <w:rPr>
          <w:rStyle w:val="a4"/>
          <w:rFonts w:ascii="Times New Roman" w:eastAsia="Times New Roman" w:hAnsi="Times New Roman" w:cs="Times New Roman"/>
          <w:sz w:val="24"/>
          <w:szCs w:val="24"/>
          <w:lang w:eastAsia="el-GR"/>
        </w:rPr>
        <w:footnoteReference w:id="20"/>
      </w:r>
    </w:p>
    <w:p w:rsidR="00E26F20" w:rsidRDefault="00E26F20" w:rsidP="00E26F2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 xml:space="preserve">Μια σημαντική ώθηση </w:t>
      </w:r>
      <w:r w:rsidRPr="00E931CD">
        <w:rPr>
          <w:rFonts w:ascii="Times New Roman" w:eastAsia="Times New Roman" w:hAnsi="Times New Roman" w:cs="Times New Roman"/>
          <w:sz w:val="24"/>
          <w:szCs w:val="24"/>
          <w:lang w:eastAsia="el-GR"/>
        </w:rPr>
        <w:t>στην ανάδυση της μνήμης παρατηρήθηκε κατά την επέτειο της πεντηκονταετίας (1945-1995)</w:t>
      </w:r>
      <w:r>
        <w:rPr>
          <w:rFonts w:ascii="Times New Roman" w:eastAsia="Times New Roman" w:hAnsi="Times New Roman" w:cs="Times New Roman"/>
          <w:sz w:val="24"/>
          <w:szCs w:val="24"/>
          <w:lang w:eastAsia="el-GR"/>
        </w:rPr>
        <w:t xml:space="preserve"> από την λήξη του Β΄ Παγκοσμίου πολέμου. Από τις αρχές της δεκαετίας του 1990, οργανώθηκαν συνέδρια, συζητήσεις, έγιναν δημοσιεύσεις για πολλές από τις πτυχές του πολέμου, αλλά και εγκαίνια Μουσείων τόσο στην Ευρώπη όσο και στις ΗΠΑ.</w:t>
      </w:r>
      <w:r>
        <w:rPr>
          <w:rStyle w:val="a4"/>
          <w:rFonts w:ascii="Times New Roman" w:eastAsia="Times New Roman" w:hAnsi="Times New Roman" w:cs="Times New Roman"/>
          <w:sz w:val="24"/>
          <w:szCs w:val="24"/>
          <w:lang w:eastAsia="el-GR"/>
        </w:rPr>
        <w:footnoteReference w:id="21"/>
      </w:r>
    </w:p>
    <w:p w:rsidR="002C4438" w:rsidRDefault="007E3CF3" w:rsidP="002C4438">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Στην Ελλάδα, μεταπολεμικά, παρατηρείται μια απουσία των Εβραίων </w:t>
      </w:r>
      <w:r w:rsidRPr="002C4438">
        <w:rPr>
          <w:rFonts w:ascii="Times New Roman" w:eastAsia="Times New Roman" w:hAnsi="Times New Roman" w:cs="Times New Roman" w:hint="eastAsia"/>
          <w:sz w:val="24"/>
          <w:szCs w:val="24"/>
          <w:lang w:eastAsia="el-GR"/>
        </w:rPr>
        <w:t>από</w:t>
      </w:r>
      <w:r w:rsidRPr="002C4438">
        <w:rPr>
          <w:rFonts w:ascii="Times New Roman" w:eastAsia="Times New Roman" w:hAnsi="Times New Roman" w:cs="Times New Roman"/>
          <w:sz w:val="24"/>
          <w:szCs w:val="24"/>
          <w:lang w:eastAsia="el-GR"/>
        </w:rPr>
        <w:t xml:space="preserve"> </w:t>
      </w:r>
      <w:r w:rsidRPr="002C4438">
        <w:rPr>
          <w:rFonts w:ascii="Times New Roman" w:eastAsia="Times New Roman" w:hAnsi="Times New Roman" w:cs="Times New Roman" w:hint="eastAsia"/>
          <w:sz w:val="24"/>
          <w:szCs w:val="24"/>
          <w:lang w:eastAsia="el-GR"/>
        </w:rPr>
        <w:t>την</w:t>
      </w:r>
      <w:r w:rsidRPr="002C4438">
        <w:rPr>
          <w:rFonts w:ascii="Times New Roman" w:eastAsia="Times New Roman" w:hAnsi="Times New Roman" w:cs="Times New Roman"/>
          <w:sz w:val="24"/>
          <w:szCs w:val="24"/>
          <w:lang w:eastAsia="el-GR"/>
        </w:rPr>
        <w:t xml:space="preserve"> </w:t>
      </w:r>
      <w:r w:rsidRPr="002C4438">
        <w:rPr>
          <w:rFonts w:ascii="Times New Roman" w:eastAsia="Times New Roman" w:hAnsi="Times New Roman" w:cs="Times New Roman" w:hint="eastAsia"/>
          <w:sz w:val="24"/>
          <w:szCs w:val="24"/>
          <w:lang w:eastAsia="el-GR"/>
        </w:rPr>
        <w:t>επίσημη</w:t>
      </w:r>
      <w:r w:rsidRPr="002C4438">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ιστορική </w:t>
      </w:r>
      <w:r w:rsidRPr="002C4438">
        <w:rPr>
          <w:rFonts w:ascii="Times New Roman" w:eastAsia="Times New Roman" w:hAnsi="Times New Roman" w:cs="Times New Roman" w:hint="eastAsia"/>
          <w:sz w:val="24"/>
          <w:szCs w:val="24"/>
          <w:lang w:eastAsia="el-GR"/>
        </w:rPr>
        <w:t>μνήμη</w:t>
      </w:r>
      <w:r>
        <w:rPr>
          <w:rFonts w:ascii="Times New Roman" w:eastAsia="Times New Roman" w:hAnsi="Times New Roman" w:cs="Times New Roman"/>
          <w:sz w:val="24"/>
          <w:szCs w:val="24"/>
          <w:lang w:eastAsia="el-GR"/>
        </w:rPr>
        <w:t>.</w:t>
      </w:r>
      <w:r w:rsidR="002C4438" w:rsidRPr="002C4438">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Κατά τη Γιακουμάκη, σ</w:t>
      </w:r>
      <w:r w:rsidR="002C4438">
        <w:rPr>
          <w:rFonts w:ascii="Times New Roman" w:eastAsia="Times New Roman" w:hAnsi="Times New Roman" w:cs="Times New Roman"/>
          <w:sz w:val="24"/>
          <w:szCs w:val="24"/>
          <w:lang w:eastAsia="el-GR"/>
        </w:rPr>
        <w:t>ε αυτό συνέβαλε η φυσική απουσία τους, λόγω τ</w:t>
      </w:r>
      <w:r>
        <w:rPr>
          <w:rFonts w:ascii="Times New Roman" w:eastAsia="Times New Roman" w:hAnsi="Times New Roman" w:cs="Times New Roman"/>
          <w:sz w:val="24"/>
          <w:szCs w:val="24"/>
          <w:lang w:eastAsia="el-GR"/>
        </w:rPr>
        <w:t>ου Ολοκαυτώματος</w:t>
      </w:r>
      <w:r w:rsidR="002C4438">
        <w:rPr>
          <w:rFonts w:ascii="Times New Roman" w:eastAsia="Times New Roman" w:hAnsi="Times New Roman" w:cs="Times New Roman"/>
          <w:sz w:val="24"/>
          <w:szCs w:val="24"/>
          <w:lang w:eastAsia="el-GR"/>
        </w:rPr>
        <w:t>, αλλά και των μεγάλων μεταναστεύσεων στις ΗΠΑ και την Παλαιστίνη</w:t>
      </w:r>
      <w:r w:rsidRPr="007A4BC3">
        <w:rPr>
          <w:rFonts w:ascii="Times New Roman" w:eastAsia="Times New Roman" w:hAnsi="Times New Roman" w:cs="Times New Roman"/>
          <w:b/>
          <w:sz w:val="24"/>
          <w:szCs w:val="24"/>
          <w:lang w:eastAsia="el-GR"/>
        </w:rPr>
        <w:t>·</w:t>
      </w:r>
      <w:r w:rsidR="002C4438">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η</w:t>
      </w:r>
      <w:r w:rsidR="002C4438">
        <w:rPr>
          <w:rFonts w:ascii="Times New Roman" w:eastAsia="Times New Roman" w:hAnsi="Times New Roman" w:cs="Times New Roman"/>
          <w:sz w:val="24"/>
          <w:szCs w:val="24"/>
          <w:lang w:eastAsia="el-GR"/>
        </w:rPr>
        <w:t xml:space="preserve"> σιωπή των ίδιων των Εβραίων</w:t>
      </w:r>
      <w:r>
        <w:rPr>
          <w:rFonts w:ascii="Times New Roman" w:eastAsia="Times New Roman" w:hAnsi="Times New Roman" w:cs="Times New Roman"/>
          <w:sz w:val="24"/>
          <w:szCs w:val="24"/>
          <w:lang w:eastAsia="el-GR"/>
        </w:rPr>
        <w:t>,</w:t>
      </w:r>
      <w:r w:rsidR="002C4438">
        <w:rPr>
          <w:rFonts w:ascii="Times New Roman" w:eastAsia="Times New Roman" w:hAnsi="Times New Roman" w:cs="Times New Roman"/>
          <w:sz w:val="24"/>
          <w:szCs w:val="24"/>
          <w:lang w:eastAsia="el-GR"/>
        </w:rPr>
        <w:t xml:space="preserve"> λόγω της αν</w:t>
      </w:r>
      <w:r>
        <w:rPr>
          <w:rFonts w:ascii="Times New Roman" w:eastAsia="Times New Roman" w:hAnsi="Times New Roman" w:cs="Times New Roman"/>
          <w:sz w:val="24"/>
          <w:szCs w:val="24"/>
          <w:lang w:eastAsia="el-GR"/>
        </w:rPr>
        <w:t>ά</w:t>
      </w:r>
      <w:r w:rsidR="002C4438">
        <w:rPr>
          <w:rFonts w:ascii="Times New Roman" w:eastAsia="Times New Roman" w:hAnsi="Times New Roman" w:cs="Times New Roman"/>
          <w:sz w:val="24"/>
          <w:szCs w:val="24"/>
          <w:lang w:eastAsia="el-GR"/>
        </w:rPr>
        <w:t xml:space="preserve">γκης επιβίωσής τους στην ελληνική κοινωνία ή της αδυναμίας του επιζώντος να μιλήσει για το παράλογο και </w:t>
      </w:r>
      <w:r>
        <w:rPr>
          <w:rFonts w:ascii="Times New Roman" w:eastAsia="Times New Roman" w:hAnsi="Times New Roman" w:cs="Times New Roman"/>
          <w:sz w:val="24"/>
          <w:szCs w:val="24"/>
          <w:lang w:eastAsia="el-GR"/>
        </w:rPr>
        <w:t>να</w:t>
      </w:r>
      <w:r w:rsidR="002C4438">
        <w:rPr>
          <w:rFonts w:ascii="Times New Roman" w:eastAsia="Times New Roman" w:hAnsi="Times New Roman" w:cs="Times New Roman"/>
          <w:sz w:val="24"/>
          <w:szCs w:val="24"/>
          <w:lang w:eastAsia="el-GR"/>
        </w:rPr>
        <w:t xml:space="preserve"> βρει ακροατές που να το πιστέψουν</w:t>
      </w:r>
      <w:r w:rsidR="002C4438" w:rsidRPr="007A4BC3">
        <w:rPr>
          <w:rFonts w:ascii="Times New Roman" w:eastAsia="Times New Roman" w:hAnsi="Times New Roman" w:cs="Times New Roman"/>
          <w:b/>
          <w:sz w:val="24"/>
          <w:szCs w:val="24"/>
          <w:lang w:eastAsia="el-GR"/>
        </w:rPr>
        <w:t>·</w:t>
      </w:r>
      <w:r w:rsidR="002C4438">
        <w:rPr>
          <w:rFonts w:ascii="Times New Roman" w:eastAsia="Times New Roman" w:hAnsi="Times New Roman" w:cs="Times New Roman"/>
          <w:sz w:val="24"/>
          <w:szCs w:val="24"/>
          <w:lang w:eastAsia="el-GR"/>
        </w:rPr>
        <w:t xml:space="preserve"> αλλά και</w:t>
      </w:r>
      <w:r>
        <w:rPr>
          <w:rFonts w:ascii="Times New Roman" w:eastAsia="Times New Roman" w:hAnsi="Times New Roman" w:cs="Times New Roman"/>
          <w:sz w:val="24"/>
          <w:szCs w:val="24"/>
          <w:lang w:eastAsia="el-GR"/>
        </w:rPr>
        <w:t xml:space="preserve"> ως αποτέλεσμα της «διαχρονίας του χριστιανικού αντιεβραϊσμού και του ευρωπαϊκού αντισημιτισμού». Γεγονός που στην ελληνική περίπτωση είχε υποδαυλιστεί κατά τον Μεσοπόλεμο και την προσπάθεια αφομοίωσης των σεφαραδιτών Εβραίων της Θεσσαλονίκης</w:t>
      </w:r>
      <w:r w:rsidR="002C4438">
        <w:rPr>
          <w:rFonts w:ascii="Times New Roman" w:eastAsia="Times New Roman" w:hAnsi="Times New Roman" w:cs="Times New Roman"/>
          <w:sz w:val="24"/>
          <w:szCs w:val="24"/>
          <w:lang w:eastAsia="el-GR"/>
        </w:rPr>
        <w:t>.</w:t>
      </w:r>
      <w:r w:rsidR="002C4438">
        <w:rPr>
          <w:rStyle w:val="a4"/>
          <w:rFonts w:ascii="Times New Roman" w:eastAsia="Times New Roman" w:hAnsi="Times New Roman" w:cs="Times New Roman"/>
          <w:sz w:val="24"/>
          <w:szCs w:val="24"/>
          <w:lang w:eastAsia="el-GR"/>
        </w:rPr>
        <w:footnoteReference w:id="22"/>
      </w:r>
    </w:p>
    <w:p w:rsidR="00E26F20" w:rsidRPr="00802DE9" w:rsidRDefault="007A4BC3" w:rsidP="00E26F20">
      <w:pPr>
        <w:spacing w:after="0" w:line="360" w:lineRule="auto"/>
        <w:ind w:firstLine="720"/>
        <w:jc w:val="both"/>
        <w:rPr>
          <w:rFonts w:ascii="Times New Roman" w:eastAsia="Times New Roman" w:hAnsi="Times New Roman" w:cs="Times New Roman"/>
          <w:sz w:val="24"/>
          <w:szCs w:val="24"/>
          <w:lang w:eastAsia="el-GR"/>
        </w:rPr>
      </w:pPr>
      <w:r w:rsidRPr="007A4BC3">
        <w:rPr>
          <w:rFonts w:ascii="Times New Roman" w:eastAsia="Times New Roman" w:hAnsi="Times New Roman" w:cs="Times New Roman"/>
          <w:sz w:val="24"/>
          <w:szCs w:val="24"/>
          <w:lang w:eastAsia="el-GR"/>
        </w:rPr>
        <w:t>Στη χώρα μας</w:t>
      </w:r>
      <w:r w:rsidR="00E26F20">
        <w:rPr>
          <w:rFonts w:ascii="Times New Roman" w:eastAsia="Times New Roman" w:hAnsi="Times New Roman" w:cs="Times New Roman"/>
          <w:sz w:val="24"/>
          <w:szCs w:val="24"/>
          <w:lang w:eastAsia="el-GR"/>
        </w:rPr>
        <w:t xml:space="preserve">, οι πρώτες μαρτυρίες θυμάτων εκδίδονται στα τέλη της δεκαετίας του 1980. </w:t>
      </w:r>
      <w:r>
        <w:rPr>
          <w:rFonts w:ascii="Times New Roman" w:eastAsia="Times New Roman" w:hAnsi="Times New Roman" w:cs="Times New Roman"/>
          <w:sz w:val="24"/>
          <w:szCs w:val="24"/>
          <w:lang w:eastAsia="el-GR"/>
        </w:rPr>
        <w:t>Τ</w:t>
      </w:r>
      <w:r w:rsidR="00E26F20">
        <w:rPr>
          <w:rFonts w:ascii="Times New Roman" w:eastAsia="Times New Roman" w:hAnsi="Times New Roman" w:cs="Times New Roman"/>
          <w:sz w:val="24"/>
          <w:szCs w:val="24"/>
          <w:lang w:eastAsia="el-GR"/>
        </w:rPr>
        <w:t>η δεκαετία του 1990</w:t>
      </w:r>
      <w:r>
        <w:rPr>
          <w:rFonts w:ascii="Times New Roman" w:eastAsia="Times New Roman" w:hAnsi="Times New Roman" w:cs="Times New Roman"/>
          <w:sz w:val="24"/>
          <w:szCs w:val="24"/>
          <w:lang w:eastAsia="el-GR"/>
        </w:rPr>
        <w:t>, εκδηλώθηκε και εδώ</w:t>
      </w:r>
      <w:r w:rsidR="00E26F20">
        <w:rPr>
          <w:rFonts w:ascii="Times New Roman" w:eastAsia="Times New Roman" w:hAnsi="Times New Roman" w:cs="Times New Roman"/>
          <w:sz w:val="24"/>
          <w:szCs w:val="24"/>
          <w:lang w:eastAsia="el-GR"/>
        </w:rPr>
        <w:t xml:space="preserve"> η «έκρηξη» των μαρτυριών. </w:t>
      </w:r>
      <w:r>
        <w:rPr>
          <w:rFonts w:ascii="Times New Roman" w:eastAsia="Times New Roman" w:hAnsi="Times New Roman" w:cs="Times New Roman"/>
          <w:sz w:val="24"/>
          <w:szCs w:val="24"/>
          <w:lang w:eastAsia="el-GR"/>
        </w:rPr>
        <w:t>Εκτός των προσωπικών ατομικών ιστοριών, «εμβληματικό στοιχείο» του ελληνικού «</w:t>
      </w:r>
      <w:r>
        <w:rPr>
          <w:rFonts w:ascii="Times New Roman" w:eastAsia="Times New Roman" w:hAnsi="Times New Roman" w:cs="Times New Roman"/>
          <w:sz w:val="24"/>
          <w:szCs w:val="24"/>
          <w:lang w:val="en-US" w:eastAsia="el-GR"/>
        </w:rPr>
        <w:t>coming</w:t>
      </w:r>
      <w:r w:rsidRPr="007A4BC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out</w:t>
      </w:r>
      <w:r>
        <w:rPr>
          <w:rFonts w:ascii="Times New Roman" w:eastAsia="Times New Roman" w:hAnsi="Times New Roman" w:cs="Times New Roman"/>
          <w:sz w:val="24"/>
          <w:szCs w:val="24"/>
          <w:lang w:eastAsia="el-GR"/>
        </w:rPr>
        <w:t>»</w:t>
      </w:r>
      <w:r w:rsidRPr="007A4BC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υπήρξε τ</w:t>
      </w:r>
      <w:r w:rsidR="00E26F20">
        <w:rPr>
          <w:rFonts w:ascii="Times New Roman" w:eastAsia="Times New Roman" w:hAnsi="Times New Roman" w:cs="Times New Roman"/>
          <w:sz w:val="24"/>
          <w:szCs w:val="24"/>
          <w:lang w:eastAsia="el-GR"/>
        </w:rPr>
        <w:t xml:space="preserve">ο </w:t>
      </w:r>
      <w:r>
        <w:rPr>
          <w:rFonts w:ascii="Times New Roman" w:eastAsia="Times New Roman" w:hAnsi="Times New Roman" w:cs="Times New Roman"/>
          <w:sz w:val="24"/>
          <w:szCs w:val="24"/>
          <w:lang w:eastAsia="el-GR"/>
        </w:rPr>
        <w:t>μνημειώδες</w:t>
      </w:r>
      <w:r w:rsidR="00E26F20">
        <w:rPr>
          <w:rFonts w:ascii="Times New Roman" w:eastAsia="Times New Roman" w:hAnsi="Times New Roman" w:cs="Times New Roman"/>
          <w:sz w:val="24"/>
          <w:szCs w:val="24"/>
          <w:lang w:eastAsia="el-GR"/>
        </w:rPr>
        <w:t xml:space="preserve"> βιβλίο των Μόλχο-Νεχαμά, </w:t>
      </w:r>
      <w:r>
        <w:rPr>
          <w:rFonts w:ascii="Times New Roman" w:eastAsia="Times New Roman" w:hAnsi="Times New Roman" w:cs="Times New Roman"/>
          <w:sz w:val="24"/>
          <w:szCs w:val="24"/>
          <w:lang w:eastAsia="el-GR"/>
        </w:rPr>
        <w:t>«</w:t>
      </w:r>
      <w:r w:rsidR="00E26F20">
        <w:rPr>
          <w:rFonts w:ascii="Times New Roman" w:eastAsia="Times New Roman" w:hAnsi="Times New Roman" w:cs="Times New Roman"/>
          <w:sz w:val="24"/>
          <w:szCs w:val="24"/>
          <w:lang w:val="en-US" w:eastAsia="el-GR"/>
        </w:rPr>
        <w:t>In</w:t>
      </w:r>
      <w:r w:rsidR="00E26F20" w:rsidRPr="006C4EFC">
        <w:rPr>
          <w:rFonts w:ascii="Times New Roman" w:eastAsia="Times New Roman" w:hAnsi="Times New Roman" w:cs="Times New Roman"/>
          <w:sz w:val="24"/>
          <w:szCs w:val="24"/>
          <w:lang w:eastAsia="el-GR"/>
        </w:rPr>
        <w:t xml:space="preserve"> </w:t>
      </w:r>
      <w:r w:rsidR="00E26F20">
        <w:rPr>
          <w:rFonts w:ascii="Times New Roman" w:eastAsia="Times New Roman" w:hAnsi="Times New Roman" w:cs="Times New Roman"/>
          <w:sz w:val="24"/>
          <w:szCs w:val="24"/>
          <w:lang w:val="en-US" w:eastAsia="el-GR"/>
        </w:rPr>
        <w:t>memoriam</w:t>
      </w:r>
      <w:r>
        <w:rPr>
          <w:rFonts w:ascii="Times New Roman" w:eastAsia="Times New Roman" w:hAnsi="Times New Roman" w:cs="Times New Roman"/>
          <w:sz w:val="24"/>
          <w:szCs w:val="24"/>
          <w:lang w:eastAsia="el-GR"/>
        </w:rPr>
        <w:t>»</w:t>
      </w:r>
      <w:r w:rsidR="00184A05">
        <w:rPr>
          <w:rFonts w:ascii="Times New Roman" w:eastAsia="Times New Roman" w:hAnsi="Times New Roman" w:cs="Times New Roman"/>
          <w:sz w:val="24"/>
          <w:szCs w:val="24"/>
          <w:lang w:eastAsia="el-GR"/>
        </w:rPr>
        <w:t xml:space="preserve"> (1979)</w:t>
      </w:r>
      <w:r w:rsidR="00E26F20">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το οποίο </w:t>
      </w:r>
      <w:r w:rsidR="00E26F20">
        <w:rPr>
          <w:rFonts w:ascii="Times New Roman" w:eastAsia="Times New Roman" w:hAnsi="Times New Roman" w:cs="Times New Roman"/>
          <w:sz w:val="24"/>
          <w:szCs w:val="24"/>
          <w:lang w:eastAsia="el-GR"/>
        </w:rPr>
        <w:t>μεταφράστηκε από τα γαλλικά</w:t>
      </w:r>
      <w:r>
        <w:rPr>
          <w:rFonts w:ascii="Times New Roman" w:eastAsia="Times New Roman" w:hAnsi="Times New Roman" w:cs="Times New Roman"/>
          <w:sz w:val="24"/>
          <w:szCs w:val="24"/>
          <w:lang w:eastAsia="el-GR"/>
        </w:rPr>
        <w:t xml:space="preserve">, στα οποία είχε </w:t>
      </w:r>
      <w:r w:rsidR="00E26F20">
        <w:rPr>
          <w:rFonts w:ascii="Times New Roman" w:eastAsia="Times New Roman" w:hAnsi="Times New Roman" w:cs="Times New Roman"/>
          <w:sz w:val="24"/>
          <w:szCs w:val="24"/>
          <w:lang w:eastAsia="el-GR"/>
        </w:rPr>
        <w:t>εκδ</w:t>
      </w:r>
      <w:r>
        <w:rPr>
          <w:rFonts w:ascii="Times New Roman" w:eastAsia="Times New Roman" w:hAnsi="Times New Roman" w:cs="Times New Roman"/>
          <w:sz w:val="24"/>
          <w:szCs w:val="24"/>
          <w:lang w:eastAsia="el-GR"/>
        </w:rPr>
        <w:t>οθεί αρχικά (1948)</w:t>
      </w:r>
      <w:r w:rsidR="00184A05">
        <w:rPr>
          <w:rFonts w:ascii="Times New Roman" w:eastAsia="Times New Roman" w:hAnsi="Times New Roman" w:cs="Times New Roman"/>
          <w:sz w:val="24"/>
          <w:szCs w:val="24"/>
          <w:lang w:eastAsia="el-GR"/>
        </w:rPr>
        <w:t>,</w:t>
      </w:r>
      <w:r w:rsidR="00E26F20">
        <w:rPr>
          <w:rFonts w:ascii="Times New Roman" w:eastAsia="Times New Roman" w:hAnsi="Times New Roman" w:cs="Times New Roman"/>
          <w:sz w:val="24"/>
          <w:szCs w:val="24"/>
          <w:lang w:eastAsia="el-GR"/>
        </w:rPr>
        <w:t xml:space="preserve"> με πρωτοβουλία της Ισραηλιτικής Κοινότητας Θεσσαλονίκης.</w:t>
      </w:r>
      <w:r w:rsidR="00E26F20">
        <w:rPr>
          <w:rStyle w:val="a4"/>
          <w:rFonts w:ascii="Times New Roman" w:eastAsia="Times New Roman" w:hAnsi="Times New Roman" w:cs="Times New Roman"/>
          <w:sz w:val="24"/>
          <w:szCs w:val="24"/>
          <w:lang w:eastAsia="el-GR"/>
        </w:rPr>
        <w:footnoteReference w:id="23"/>
      </w:r>
      <w:r w:rsidR="00184A05">
        <w:rPr>
          <w:rFonts w:ascii="Times New Roman" w:eastAsia="Times New Roman" w:hAnsi="Times New Roman" w:cs="Times New Roman"/>
          <w:sz w:val="24"/>
          <w:szCs w:val="24"/>
          <w:lang w:eastAsia="el-GR"/>
        </w:rPr>
        <w:t xml:space="preserve"> Το οποίο όμως δεν κατάφερε, παρά την αξία του, να διαβαστεί πέρα από τα όρια των ισραηλιτικών κοινοτήτων. </w:t>
      </w:r>
    </w:p>
    <w:p w:rsidR="00E26F20" w:rsidRDefault="00E26F20" w:rsidP="00CD32EF">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Κατά την Ρίκα Μπενβενίστε</w:t>
      </w:r>
      <w:r w:rsidR="00184A05">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η ανάδυση (</w:t>
      </w:r>
      <w:r w:rsidRPr="00A05605">
        <w:rPr>
          <w:rFonts w:ascii="Times New Roman" w:eastAsia="Times New Roman" w:hAnsi="Times New Roman" w:cs="Times New Roman"/>
          <w:sz w:val="24"/>
          <w:szCs w:val="24"/>
          <w:lang w:eastAsia="el-GR"/>
        </w:rPr>
        <w:t>coming out</w:t>
      </w:r>
      <w:r>
        <w:rPr>
          <w:rFonts w:ascii="Times New Roman" w:eastAsia="Times New Roman" w:hAnsi="Times New Roman" w:cs="Times New Roman"/>
          <w:sz w:val="24"/>
          <w:szCs w:val="24"/>
          <w:lang w:eastAsia="el-GR"/>
        </w:rPr>
        <w:t>)</w:t>
      </w:r>
      <w:r w:rsidRPr="00A05605">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της εβραϊκής ιστορίας </w:t>
      </w:r>
      <w:r w:rsidR="00184A05">
        <w:rPr>
          <w:rFonts w:ascii="Times New Roman" w:eastAsia="Times New Roman" w:hAnsi="Times New Roman" w:cs="Times New Roman"/>
          <w:sz w:val="24"/>
          <w:szCs w:val="24"/>
          <w:lang w:eastAsia="el-GR"/>
        </w:rPr>
        <w:t>υπήρξε</w:t>
      </w:r>
      <w:r>
        <w:rPr>
          <w:rFonts w:ascii="Times New Roman" w:eastAsia="Times New Roman" w:hAnsi="Times New Roman" w:cs="Times New Roman"/>
          <w:sz w:val="24"/>
          <w:szCs w:val="24"/>
          <w:lang w:eastAsia="el-GR"/>
        </w:rPr>
        <w:t xml:space="preserve"> μια διαδικασία απελευθέρωσης για τους δρώντες και έκπληξης για τους θεατές της. </w:t>
      </w:r>
      <w:r w:rsidR="00184A05">
        <w:rPr>
          <w:rFonts w:ascii="Times New Roman" w:eastAsia="Times New Roman" w:hAnsi="Times New Roman" w:cs="Times New Roman"/>
          <w:sz w:val="24"/>
          <w:szCs w:val="24"/>
          <w:lang w:eastAsia="el-GR"/>
        </w:rPr>
        <w:t>Έ</w:t>
      </w:r>
      <w:r w:rsidRPr="00A05605">
        <w:rPr>
          <w:rFonts w:ascii="Times New Roman" w:eastAsia="Times New Roman" w:hAnsi="Times New Roman" w:cs="Times New Roman"/>
          <w:sz w:val="24"/>
          <w:szCs w:val="24"/>
          <w:lang w:eastAsia="el-GR"/>
        </w:rPr>
        <w:t>λαβε χώρα στη δεκαετία του 1990</w:t>
      </w:r>
      <w:r>
        <w:rPr>
          <w:rFonts w:ascii="Times New Roman" w:eastAsia="Times New Roman" w:hAnsi="Times New Roman" w:cs="Times New Roman"/>
          <w:sz w:val="24"/>
          <w:szCs w:val="24"/>
          <w:lang w:eastAsia="el-GR"/>
        </w:rPr>
        <w:t>,</w:t>
      </w:r>
      <w:r w:rsidRPr="00A05605">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φέρνοντας στη </w:t>
      </w:r>
      <w:r w:rsidRPr="00A05605">
        <w:rPr>
          <w:rFonts w:ascii="Times New Roman" w:eastAsia="Times New Roman" w:hAnsi="Times New Roman" w:cs="Times New Roman"/>
          <w:sz w:val="24"/>
          <w:szCs w:val="24"/>
          <w:lang w:eastAsia="el-GR"/>
        </w:rPr>
        <w:t>δημόσια σφαίρα διάφορο</w:t>
      </w:r>
      <w:r>
        <w:rPr>
          <w:rFonts w:ascii="Times New Roman" w:eastAsia="Times New Roman" w:hAnsi="Times New Roman" w:cs="Times New Roman"/>
          <w:sz w:val="24"/>
          <w:szCs w:val="24"/>
          <w:lang w:eastAsia="el-GR"/>
        </w:rPr>
        <w:t>υς ανθρώπους</w:t>
      </w:r>
      <w:r w:rsidRPr="00A05605">
        <w:rPr>
          <w:rFonts w:ascii="Times New Roman" w:eastAsia="Times New Roman" w:hAnsi="Times New Roman" w:cs="Times New Roman"/>
          <w:sz w:val="24"/>
          <w:szCs w:val="24"/>
          <w:lang w:eastAsia="el-GR"/>
        </w:rPr>
        <w:t xml:space="preserve"> που προσπάθησαν να αφηγηθούν «εβραϊκές ιστορίες» ή </w:t>
      </w:r>
      <w:r w:rsidRPr="00A05605">
        <w:rPr>
          <w:rFonts w:ascii="Times New Roman" w:eastAsia="Times New Roman" w:hAnsi="Times New Roman" w:cs="Times New Roman"/>
          <w:sz w:val="24"/>
          <w:szCs w:val="24"/>
          <w:lang w:eastAsia="el-GR"/>
        </w:rPr>
        <w:lastRenderedPageBreak/>
        <w:t>«ελληνο-εβραϊκ</w:t>
      </w:r>
      <w:r>
        <w:rPr>
          <w:rFonts w:ascii="Times New Roman" w:eastAsia="Times New Roman" w:hAnsi="Times New Roman" w:cs="Times New Roman"/>
          <w:sz w:val="24"/>
          <w:szCs w:val="24"/>
          <w:lang w:eastAsia="el-GR"/>
        </w:rPr>
        <w:t xml:space="preserve">ές </w:t>
      </w:r>
      <w:r w:rsidRPr="00A05605">
        <w:rPr>
          <w:rFonts w:ascii="Times New Roman" w:eastAsia="Times New Roman" w:hAnsi="Times New Roman" w:cs="Times New Roman"/>
          <w:sz w:val="24"/>
          <w:szCs w:val="24"/>
          <w:lang w:eastAsia="el-GR"/>
        </w:rPr>
        <w:t>ιστορίες</w:t>
      </w:r>
      <w:r>
        <w:rPr>
          <w:rFonts w:ascii="Times New Roman" w:eastAsia="Times New Roman" w:hAnsi="Times New Roman" w:cs="Times New Roman"/>
          <w:sz w:val="24"/>
          <w:szCs w:val="24"/>
          <w:lang w:eastAsia="el-GR"/>
        </w:rPr>
        <w:t>»</w:t>
      </w:r>
      <w:r w:rsidRPr="00A05605">
        <w:rPr>
          <w:rFonts w:ascii="Times New Roman" w:eastAsia="Times New Roman" w:hAnsi="Times New Roman" w:cs="Times New Roman"/>
          <w:sz w:val="24"/>
          <w:szCs w:val="24"/>
          <w:lang w:eastAsia="el-GR"/>
        </w:rPr>
        <w:t>, εκφράζοντας</w:t>
      </w:r>
      <w:r>
        <w:rPr>
          <w:rFonts w:ascii="Times New Roman" w:eastAsia="Times New Roman" w:hAnsi="Times New Roman" w:cs="Times New Roman"/>
          <w:sz w:val="24"/>
          <w:szCs w:val="24"/>
          <w:lang w:eastAsia="el-GR"/>
        </w:rPr>
        <w:t xml:space="preserve"> όμως πολλές φορές</w:t>
      </w:r>
      <w:r w:rsidRPr="00A05605">
        <w:rPr>
          <w:rFonts w:ascii="Times New Roman" w:eastAsia="Times New Roman" w:hAnsi="Times New Roman" w:cs="Times New Roman"/>
          <w:sz w:val="24"/>
          <w:szCs w:val="24"/>
          <w:lang w:eastAsia="el-GR"/>
        </w:rPr>
        <w:t xml:space="preserve"> αμφισβητούμενες ιδεολογίες και πολιτικές.</w:t>
      </w:r>
      <w:r>
        <w:rPr>
          <w:rStyle w:val="a4"/>
          <w:rFonts w:ascii="Times New Roman" w:eastAsia="Times New Roman" w:hAnsi="Times New Roman" w:cs="Times New Roman"/>
          <w:sz w:val="24"/>
          <w:szCs w:val="24"/>
          <w:lang w:eastAsia="el-GR"/>
        </w:rPr>
        <w:footnoteReference w:id="24"/>
      </w:r>
    </w:p>
    <w:p w:rsidR="00E26F20" w:rsidRDefault="00E26F20" w:rsidP="00E26F2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Στην Ελλάδα, τ</w:t>
      </w:r>
      <w:r w:rsidRPr="00174A1F">
        <w:rPr>
          <w:rFonts w:ascii="Times New Roman" w:eastAsia="Times New Roman" w:hAnsi="Times New Roman" w:cs="Times New Roman"/>
          <w:sz w:val="24"/>
          <w:szCs w:val="24"/>
          <w:lang w:eastAsia="el-GR"/>
        </w:rPr>
        <w:t xml:space="preserve">ο σπάσιμο της σιωπής </w:t>
      </w:r>
      <w:r>
        <w:rPr>
          <w:rFonts w:ascii="Times New Roman" w:eastAsia="Times New Roman" w:hAnsi="Times New Roman" w:cs="Times New Roman"/>
          <w:sz w:val="24"/>
          <w:szCs w:val="24"/>
          <w:lang w:eastAsia="el-GR"/>
        </w:rPr>
        <w:t>για την εβραϊκή γενοκτονία,</w:t>
      </w:r>
      <w:r w:rsidRPr="00174A1F">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την δεκαετία του 1980 και εξής, </w:t>
      </w:r>
      <w:r w:rsidRPr="00174A1F">
        <w:rPr>
          <w:rFonts w:ascii="Times New Roman" w:eastAsia="Times New Roman" w:hAnsi="Times New Roman" w:cs="Times New Roman"/>
          <w:sz w:val="24"/>
          <w:szCs w:val="24"/>
          <w:lang w:eastAsia="el-GR"/>
        </w:rPr>
        <w:t>συνέπεσε με την εμφάνιση των ελληνοεβραίων</w:t>
      </w:r>
      <w:r>
        <w:rPr>
          <w:rFonts w:ascii="Times New Roman" w:eastAsia="Times New Roman" w:hAnsi="Times New Roman" w:cs="Times New Roman"/>
          <w:sz w:val="24"/>
          <w:szCs w:val="24"/>
          <w:lang w:eastAsia="el-GR"/>
        </w:rPr>
        <w:t xml:space="preserve"> στην ελληνική </w:t>
      </w:r>
      <w:r w:rsidRPr="00174A1F">
        <w:rPr>
          <w:rFonts w:ascii="Times New Roman" w:eastAsia="Times New Roman" w:hAnsi="Times New Roman" w:cs="Times New Roman"/>
          <w:sz w:val="24"/>
          <w:szCs w:val="24"/>
          <w:lang w:eastAsia="el-GR"/>
        </w:rPr>
        <w:t xml:space="preserve">ιστορία. </w:t>
      </w:r>
      <w:r>
        <w:rPr>
          <w:rFonts w:ascii="Times New Roman" w:eastAsia="Times New Roman" w:hAnsi="Times New Roman" w:cs="Times New Roman"/>
          <w:sz w:val="24"/>
          <w:szCs w:val="24"/>
          <w:lang w:eastAsia="el-GR"/>
        </w:rPr>
        <w:t>Καθώς</w:t>
      </w:r>
      <w:r w:rsidRPr="00174A1F">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έως τότε, </w:t>
      </w:r>
      <w:r w:rsidRPr="00174A1F">
        <w:rPr>
          <w:rFonts w:ascii="Times New Roman" w:eastAsia="Times New Roman" w:hAnsi="Times New Roman" w:cs="Times New Roman"/>
          <w:sz w:val="24"/>
          <w:szCs w:val="24"/>
          <w:lang w:eastAsia="el-GR"/>
        </w:rPr>
        <w:t>οι επιζώντες δεν</w:t>
      </w:r>
      <w:r>
        <w:rPr>
          <w:rFonts w:ascii="Times New Roman" w:eastAsia="Times New Roman" w:hAnsi="Times New Roman" w:cs="Times New Roman"/>
          <w:sz w:val="24"/>
          <w:szCs w:val="24"/>
          <w:lang w:eastAsia="el-GR"/>
        </w:rPr>
        <w:t xml:space="preserve"> είχαν να</w:t>
      </w:r>
      <w:r w:rsidRPr="00174A1F">
        <w:rPr>
          <w:rFonts w:ascii="Times New Roman" w:eastAsia="Times New Roman" w:hAnsi="Times New Roman" w:cs="Times New Roman"/>
          <w:sz w:val="24"/>
          <w:szCs w:val="24"/>
          <w:lang w:eastAsia="el-GR"/>
        </w:rPr>
        <w:t xml:space="preserve"> αντιμετ</w:t>
      </w:r>
      <w:r>
        <w:rPr>
          <w:rFonts w:ascii="Times New Roman" w:eastAsia="Times New Roman" w:hAnsi="Times New Roman" w:cs="Times New Roman"/>
          <w:sz w:val="24"/>
          <w:szCs w:val="24"/>
          <w:lang w:eastAsia="el-GR"/>
        </w:rPr>
        <w:t xml:space="preserve">ωπίσουν </w:t>
      </w:r>
      <w:r w:rsidRPr="00174A1F">
        <w:rPr>
          <w:rFonts w:ascii="Times New Roman" w:eastAsia="Times New Roman" w:hAnsi="Times New Roman" w:cs="Times New Roman"/>
          <w:sz w:val="24"/>
          <w:szCs w:val="24"/>
          <w:lang w:eastAsia="el-GR"/>
        </w:rPr>
        <w:t>απλώς το</w:t>
      </w:r>
      <w:r>
        <w:rPr>
          <w:rFonts w:ascii="Times New Roman" w:eastAsia="Times New Roman" w:hAnsi="Times New Roman" w:cs="Times New Roman"/>
          <w:sz w:val="24"/>
          <w:szCs w:val="24"/>
          <w:lang w:eastAsia="el-GR"/>
        </w:rPr>
        <w:t>ν</w:t>
      </w:r>
      <w:r w:rsidRPr="00174A1F">
        <w:rPr>
          <w:rFonts w:ascii="Times New Roman" w:eastAsia="Times New Roman" w:hAnsi="Times New Roman" w:cs="Times New Roman"/>
          <w:sz w:val="24"/>
          <w:szCs w:val="24"/>
          <w:lang w:eastAsia="el-GR"/>
        </w:rPr>
        <w:t xml:space="preserve"> Ψυχρό</w:t>
      </w:r>
      <w:r>
        <w:rPr>
          <w:rFonts w:ascii="Times New Roman" w:eastAsia="Times New Roman" w:hAnsi="Times New Roman" w:cs="Times New Roman"/>
          <w:sz w:val="24"/>
          <w:szCs w:val="24"/>
          <w:lang w:eastAsia="el-GR"/>
        </w:rPr>
        <w:t xml:space="preserve"> </w:t>
      </w:r>
      <w:r w:rsidRPr="00174A1F">
        <w:rPr>
          <w:rFonts w:ascii="Times New Roman" w:eastAsia="Times New Roman" w:hAnsi="Times New Roman" w:cs="Times New Roman"/>
          <w:sz w:val="24"/>
          <w:szCs w:val="24"/>
          <w:lang w:eastAsia="el-GR"/>
        </w:rPr>
        <w:t>Πόλεμο,</w:t>
      </w:r>
      <w:r>
        <w:rPr>
          <w:rFonts w:ascii="Times New Roman" w:eastAsia="Times New Roman" w:hAnsi="Times New Roman" w:cs="Times New Roman"/>
          <w:sz w:val="24"/>
          <w:szCs w:val="24"/>
          <w:lang w:eastAsia="el-GR"/>
        </w:rPr>
        <w:t xml:space="preserve"> όπως παντού στην Ευρώπη, αλλά και</w:t>
      </w:r>
      <w:r w:rsidRPr="00174A1F">
        <w:rPr>
          <w:rFonts w:ascii="Times New Roman" w:eastAsia="Times New Roman" w:hAnsi="Times New Roman" w:cs="Times New Roman"/>
          <w:sz w:val="24"/>
          <w:szCs w:val="24"/>
          <w:lang w:eastAsia="el-GR"/>
        </w:rPr>
        <w:t xml:space="preserve"> ένα</w:t>
      </w:r>
      <w:r>
        <w:rPr>
          <w:rFonts w:ascii="Times New Roman" w:eastAsia="Times New Roman" w:hAnsi="Times New Roman" w:cs="Times New Roman"/>
          <w:sz w:val="24"/>
          <w:szCs w:val="24"/>
          <w:lang w:eastAsia="el-GR"/>
        </w:rPr>
        <w:t>ν</w:t>
      </w:r>
      <w:r w:rsidRPr="00174A1F">
        <w:rPr>
          <w:rFonts w:ascii="Times New Roman" w:eastAsia="Times New Roman" w:hAnsi="Times New Roman" w:cs="Times New Roman"/>
          <w:sz w:val="24"/>
          <w:szCs w:val="24"/>
          <w:lang w:eastAsia="el-GR"/>
        </w:rPr>
        <w:t xml:space="preserve"> εμφύλιο πόλεμο και </w:t>
      </w:r>
      <w:r>
        <w:rPr>
          <w:rFonts w:ascii="Times New Roman" w:eastAsia="Times New Roman" w:hAnsi="Times New Roman" w:cs="Times New Roman"/>
          <w:sz w:val="24"/>
          <w:szCs w:val="24"/>
          <w:lang w:eastAsia="el-GR"/>
        </w:rPr>
        <w:t>τ</w:t>
      </w:r>
      <w:r w:rsidRPr="00174A1F">
        <w:rPr>
          <w:rFonts w:ascii="Times New Roman" w:eastAsia="Times New Roman" w:hAnsi="Times New Roman" w:cs="Times New Roman"/>
          <w:sz w:val="24"/>
          <w:szCs w:val="24"/>
          <w:lang w:eastAsia="el-GR"/>
        </w:rPr>
        <w:t>η</w:t>
      </w:r>
      <w:r>
        <w:rPr>
          <w:rFonts w:ascii="Times New Roman" w:eastAsia="Times New Roman" w:hAnsi="Times New Roman" w:cs="Times New Roman"/>
          <w:sz w:val="24"/>
          <w:szCs w:val="24"/>
          <w:lang w:eastAsia="el-GR"/>
        </w:rPr>
        <w:t>ν</w:t>
      </w:r>
      <w:r w:rsidRPr="00174A1F">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μετέπειτα </w:t>
      </w:r>
      <w:r w:rsidRPr="00174A1F">
        <w:rPr>
          <w:rFonts w:ascii="Times New Roman" w:eastAsia="Times New Roman" w:hAnsi="Times New Roman" w:cs="Times New Roman"/>
          <w:sz w:val="24"/>
          <w:szCs w:val="24"/>
          <w:lang w:eastAsia="el-GR"/>
        </w:rPr>
        <w:t xml:space="preserve">τρομοκρατία </w:t>
      </w:r>
      <w:r>
        <w:rPr>
          <w:rFonts w:ascii="Times New Roman" w:eastAsia="Times New Roman" w:hAnsi="Times New Roman" w:cs="Times New Roman"/>
          <w:sz w:val="24"/>
          <w:szCs w:val="24"/>
          <w:lang w:eastAsia="el-GR"/>
        </w:rPr>
        <w:t xml:space="preserve">των </w:t>
      </w:r>
      <w:r w:rsidRPr="00174A1F">
        <w:rPr>
          <w:rFonts w:ascii="Times New Roman" w:eastAsia="Times New Roman" w:hAnsi="Times New Roman" w:cs="Times New Roman"/>
          <w:sz w:val="24"/>
          <w:szCs w:val="24"/>
          <w:lang w:eastAsia="el-GR"/>
        </w:rPr>
        <w:t>νικητ</w:t>
      </w:r>
      <w:r>
        <w:rPr>
          <w:rFonts w:ascii="Times New Roman" w:eastAsia="Times New Roman" w:hAnsi="Times New Roman" w:cs="Times New Roman"/>
          <w:sz w:val="24"/>
          <w:szCs w:val="24"/>
          <w:lang w:eastAsia="el-GR"/>
        </w:rPr>
        <w:t>ών</w:t>
      </w:r>
      <w:r w:rsidRPr="00174A1F">
        <w:rPr>
          <w:rFonts w:ascii="Times New Roman" w:eastAsia="Times New Roman" w:hAnsi="Times New Roman" w:cs="Times New Roman"/>
          <w:sz w:val="24"/>
          <w:szCs w:val="24"/>
          <w:lang w:eastAsia="el-GR"/>
        </w:rPr>
        <w:t xml:space="preserve"> του.</w:t>
      </w:r>
      <w:r>
        <w:rPr>
          <w:rStyle w:val="a4"/>
          <w:rFonts w:ascii="Times New Roman" w:eastAsia="Times New Roman" w:hAnsi="Times New Roman" w:cs="Times New Roman"/>
          <w:sz w:val="24"/>
          <w:szCs w:val="24"/>
          <w:lang w:eastAsia="el-GR"/>
        </w:rPr>
        <w:footnoteReference w:id="25"/>
      </w:r>
      <w:r w:rsidRPr="00174A1F">
        <w:rPr>
          <w:rFonts w:ascii="Times New Roman" w:eastAsia="Times New Roman" w:hAnsi="Times New Roman" w:cs="Times New Roman"/>
          <w:sz w:val="24"/>
          <w:szCs w:val="24"/>
          <w:lang w:eastAsia="el-GR"/>
        </w:rPr>
        <w:t xml:space="preserve"> </w:t>
      </w:r>
    </w:p>
    <w:p w:rsidR="00E26F20" w:rsidRDefault="00184A05" w:rsidP="00E26F2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Η μεγαλύτερη </w:t>
      </w:r>
      <w:r w:rsidR="00E26F20">
        <w:rPr>
          <w:rFonts w:ascii="Times New Roman" w:eastAsia="Times New Roman" w:hAnsi="Times New Roman" w:cs="Times New Roman"/>
          <w:sz w:val="24"/>
          <w:szCs w:val="24"/>
          <w:lang w:eastAsia="el-GR"/>
        </w:rPr>
        <w:t xml:space="preserve">συμβολή, στην ελληνική εβραϊκή ανάδυση, </w:t>
      </w:r>
      <w:r>
        <w:rPr>
          <w:rFonts w:ascii="Times New Roman" w:eastAsia="Times New Roman" w:hAnsi="Times New Roman" w:cs="Times New Roman"/>
          <w:sz w:val="24"/>
          <w:szCs w:val="24"/>
          <w:lang w:eastAsia="el-GR"/>
        </w:rPr>
        <w:t xml:space="preserve">ίσως ήταν εκείνη </w:t>
      </w:r>
      <w:r w:rsidR="00E26F20">
        <w:rPr>
          <w:rFonts w:ascii="Times New Roman" w:eastAsia="Times New Roman" w:hAnsi="Times New Roman" w:cs="Times New Roman"/>
          <w:sz w:val="24"/>
          <w:szCs w:val="24"/>
          <w:lang w:eastAsia="el-GR"/>
        </w:rPr>
        <w:t xml:space="preserve">του </w:t>
      </w:r>
      <w:r w:rsidR="00E26F20" w:rsidRPr="0087326D">
        <w:rPr>
          <w:rFonts w:ascii="Times New Roman" w:eastAsia="Times New Roman" w:hAnsi="Times New Roman" w:cs="Times New Roman"/>
          <w:sz w:val="24"/>
          <w:szCs w:val="24"/>
          <w:lang w:eastAsia="el-GR"/>
        </w:rPr>
        <w:t>Ν</w:t>
      </w:r>
      <w:r w:rsidR="00E26F20">
        <w:rPr>
          <w:rFonts w:ascii="Times New Roman" w:eastAsia="Times New Roman" w:hAnsi="Times New Roman" w:cs="Times New Roman"/>
          <w:sz w:val="24"/>
          <w:szCs w:val="24"/>
          <w:lang w:eastAsia="el-GR"/>
        </w:rPr>
        <w:t xml:space="preserve">ίκου </w:t>
      </w:r>
      <w:r w:rsidR="00E26F20" w:rsidRPr="0087326D">
        <w:rPr>
          <w:rFonts w:ascii="Times New Roman" w:eastAsia="Times New Roman" w:hAnsi="Times New Roman" w:cs="Times New Roman"/>
          <w:sz w:val="24"/>
          <w:szCs w:val="24"/>
          <w:lang w:eastAsia="el-GR"/>
        </w:rPr>
        <w:t>Σταυρουλάκη</w:t>
      </w:r>
      <w:r w:rsidR="00E26F20">
        <w:rPr>
          <w:rFonts w:ascii="Times New Roman" w:eastAsia="Times New Roman" w:hAnsi="Times New Roman" w:cs="Times New Roman"/>
          <w:sz w:val="24"/>
          <w:szCs w:val="24"/>
          <w:lang w:eastAsia="el-GR"/>
        </w:rPr>
        <w:t>, ο οποίος το 1990</w:t>
      </w:r>
      <w:r w:rsidR="00E26F20" w:rsidRPr="0087326D">
        <w:rPr>
          <w:rFonts w:ascii="Times New Roman" w:eastAsia="Times New Roman" w:hAnsi="Times New Roman" w:cs="Times New Roman"/>
          <w:sz w:val="24"/>
          <w:szCs w:val="24"/>
          <w:lang w:eastAsia="el-GR"/>
        </w:rPr>
        <w:t xml:space="preserve"> δημοσίευσε μια σύντομη έρευνα με τίτλο </w:t>
      </w:r>
      <w:r w:rsidR="00E26F20">
        <w:rPr>
          <w:rFonts w:ascii="Times New Roman" w:eastAsia="Times New Roman" w:hAnsi="Times New Roman" w:cs="Times New Roman"/>
          <w:sz w:val="24"/>
          <w:szCs w:val="24"/>
          <w:lang w:eastAsia="el-GR"/>
        </w:rPr>
        <w:t>«</w:t>
      </w:r>
      <w:r w:rsidR="00E26F20" w:rsidRPr="00D91899">
        <w:rPr>
          <w:rFonts w:ascii="Times New Roman" w:eastAsia="Times New Roman" w:hAnsi="Times New Roman" w:cs="Times New Roman"/>
          <w:sz w:val="24"/>
          <w:szCs w:val="24"/>
          <w:lang w:eastAsia="el-GR"/>
        </w:rPr>
        <w:t>The</w:t>
      </w:r>
      <w:r w:rsidR="00E26F20">
        <w:rPr>
          <w:rFonts w:ascii="Times New Roman" w:eastAsia="Times New Roman" w:hAnsi="Times New Roman" w:cs="Times New Roman"/>
          <w:sz w:val="24"/>
          <w:szCs w:val="24"/>
          <w:lang w:eastAsia="el-GR"/>
        </w:rPr>
        <w:t xml:space="preserve"> Je</w:t>
      </w:r>
      <w:r w:rsidR="00E26F20">
        <w:rPr>
          <w:rFonts w:ascii="Times New Roman" w:eastAsia="Times New Roman" w:hAnsi="Times New Roman" w:cs="Times New Roman"/>
          <w:sz w:val="24"/>
          <w:szCs w:val="24"/>
          <w:lang w:val="en-US" w:eastAsia="el-GR"/>
        </w:rPr>
        <w:t>ws</w:t>
      </w:r>
      <w:r w:rsidR="00E26F20" w:rsidRPr="00D91899">
        <w:rPr>
          <w:rFonts w:ascii="Times New Roman" w:eastAsia="Times New Roman" w:hAnsi="Times New Roman" w:cs="Times New Roman"/>
          <w:sz w:val="24"/>
          <w:szCs w:val="24"/>
          <w:lang w:eastAsia="el-GR"/>
        </w:rPr>
        <w:t xml:space="preserve"> </w:t>
      </w:r>
      <w:r w:rsidR="00E26F20">
        <w:rPr>
          <w:rFonts w:ascii="Times New Roman" w:eastAsia="Times New Roman" w:hAnsi="Times New Roman" w:cs="Times New Roman"/>
          <w:sz w:val="24"/>
          <w:szCs w:val="24"/>
          <w:lang w:val="en-US" w:eastAsia="el-GR"/>
        </w:rPr>
        <w:t>of</w:t>
      </w:r>
      <w:r w:rsidR="00E26F20" w:rsidRPr="00D91899">
        <w:rPr>
          <w:rFonts w:ascii="Times New Roman" w:eastAsia="Times New Roman" w:hAnsi="Times New Roman" w:cs="Times New Roman"/>
          <w:sz w:val="24"/>
          <w:szCs w:val="24"/>
          <w:lang w:eastAsia="el-GR"/>
        </w:rPr>
        <w:t xml:space="preserve"> Greece»</w:t>
      </w:r>
      <w:r>
        <w:rPr>
          <w:rFonts w:ascii="Times New Roman" w:eastAsia="Times New Roman" w:hAnsi="Times New Roman" w:cs="Times New Roman"/>
          <w:sz w:val="24"/>
          <w:szCs w:val="24"/>
          <w:lang w:eastAsia="el-GR"/>
        </w:rPr>
        <w:t>. Η μικρή αυτή έρευνα</w:t>
      </w:r>
      <w:r w:rsidR="00E26F20">
        <w:rPr>
          <w:rFonts w:ascii="Times New Roman" w:eastAsia="Times New Roman" w:hAnsi="Times New Roman" w:cs="Times New Roman"/>
          <w:sz w:val="24"/>
          <w:szCs w:val="24"/>
          <w:lang w:eastAsia="el-GR"/>
        </w:rPr>
        <w:t xml:space="preserve"> αποτέλεσε την πρώτη απόπειρα ασχολίας με την </w:t>
      </w:r>
      <w:r w:rsidR="00E26F20" w:rsidRPr="0087326D">
        <w:rPr>
          <w:rFonts w:ascii="Times New Roman" w:eastAsia="Times New Roman" w:hAnsi="Times New Roman" w:cs="Times New Roman"/>
          <w:sz w:val="24"/>
          <w:szCs w:val="24"/>
          <w:lang w:eastAsia="el-GR"/>
        </w:rPr>
        <w:t>εβραϊκή ιστορία της Ελλάδας</w:t>
      </w:r>
      <w:r w:rsidR="00E26F20">
        <w:rPr>
          <w:rFonts w:ascii="Times New Roman" w:eastAsia="Times New Roman" w:hAnsi="Times New Roman" w:cs="Times New Roman"/>
          <w:sz w:val="24"/>
          <w:szCs w:val="24"/>
          <w:lang w:eastAsia="el-GR"/>
        </w:rPr>
        <w:t>.</w:t>
      </w:r>
      <w:r w:rsidR="00E26F20" w:rsidRPr="00CB3475">
        <w:rPr>
          <w:rFonts w:ascii="Times New Roman" w:eastAsia="Times New Roman" w:hAnsi="Times New Roman" w:cs="Times New Roman"/>
          <w:sz w:val="24"/>
          <w:szCs w:val="24"/>
          <w:lang w:eastAsia="el-GR"/>
        </w:rPr>
        <w:t xml:space="preserve"> </w:t>
      </w:r>
      <w:r w:rsidR="00E26F20">
        <w:rPr>
          <w:rFonts w:ascii="Times New Roman" w:eastAsia="Times New Roman" w:hAnsi="Times New Roman" w:cs="Times New Roman"/>
          <w:sz w:val="24"/>
          <w:szCs w:val="24"/>
          <w:lang w:eastAsia="el-GR"/>
        </w:rPr>
        <w:t>Ακόμη, ο</w:t>
      </w:r>
      <w:r w:rsidR="00E26F20" w:rsidRPr="0087326D">
        <w:rPr>
          <w:rFonts w:ascii="Times New Roman" w:eastAsia="Times New Roman" w:hAnsi="Times New Roman" w:cs="Times New Roman"/>
          <w:sz w:val="24"/>
          <w:szCs w:val="24"/>
          <w:lang w:eastAsia="el-GR"/>
        </w:rPr>
        <w:t xml:space="preserve"> Σταυρουλάκης </w:t>
      </w:r>
      <w:r w:rsidR="00E26F20">
        <w:rPr>
          <w:rFonts w:ascii="Times New Roman" w:eastAsia="Times New Roman" w:hAnsi="Times New Roman" w:cs="Times New Roman"/>
          <w:sz w:val="24"/>
          <w:szCs w:val="24"/>
          <w:lang w:eastAsia="el-GR"/>
        </w:rPr>
        <w:t xml:space="preserve">υπήρξε </w:t>
      </w:r>
      <w:r w:rsidR="00E26F20" w:rsidRPr="0087326D">
        <w:rPr>
          <w:rFonts w:ascii="Times New Roman" w:eastAsia="Times New Roman" w:hAnsi="Times New Roman" w:cs="Times New Roman"/>
          <w:sz w:val="24"/>
          <w:szCs w:val="24"/>
          <w:lang w:eastAsia="el-GR"/>
        </w:rPr>
        <w:t>ο</w:t>
      </w:r>
      <w:r w:rsidR="00E26F20">
        <w:rPr>
          <w:rFonts w:ascii="Times New Roman" w:eastAsia="Times New Roman" w:hAnsi="Times New Roman" w:cs="Times New Roman"/>
          <w:sz w:val="24"/>
          <w:szCs w:val="24"/>
          <w:lang w:eastAsia="el-GR"/>
        </w:rPr>
        <w:t xml:space="preserve"> εμπνευστής, ο ιδρυτής και ο πρώτος </w:t>
      </w:r>
      <w:r w:rsidR="00E26F20" w:rsidRPr="0087326D">
        <w:rPr>
          <w:rFonts w:ascii="Times New Roman" w:eastAsia="Times New Roman" w:hAnsi="Times New Roman" w:cs="Times New Roman"/>
          <w:sz w:val="24"/>
          <w:szCs w:val="24"/>
          <w:lang w:eastAsia="el-GR"/>
        </w:rPr>
        <w:t>διευθυντής του Εβραϊκού Μουσείου Ελλάδ</w:t>
      </w:r>
      <w:r w:rsidR="00E26F20">
        <w:rPr>
          <w:rFonts w:ascii="Times New Roman" w:eastAsia="Times New Roman" w:hAnsi="Times New Roman" w:cs="Times New Roman"/>
          <w:sz w:val="24"/>
          <w:szCs w:val="24"/>
          <w:lang w:eastAsia="el-GR"/>
        </w:rPr>
        <w:t>α</w:t>
      </w:r>
      <w:r w:rsidR="00E26F20" w:rsidRPr="0087326D">
        <w:rPr>
          <w:rFonts w:ascii="Times New Roman" w:eastAsia="Times New Roman" w:hAnsi="Times New Roman" w:cs="Times New Roman"/>
          <w:sz w:val="24"/>
          <w:szCs w:val="24"/>
          <w:lang w:eastAsia="el-GR"/>
        </w:rPr>
        <w:t>ς</w:t>
      </w:r>
      <w:r w:rsidR="00E26F20">
        <w:rPr>
          <w:rFonts w:ascii="Times New Roman" w:eastAsia="Times New Roman" w:hAnsi="Times New Roman" w:cs="Times New Roman"/>
          <w:sz w:val="24"/>
          <w:szCs w:val="24"/>
          <w:lang w:eastAsia="el-GR"/>
        </w:rPr>
        <w:t xml:space="preserve">, στην Αθήνα και της ριζικής </w:t>
      </w:r>
      <w:r w:rsidR="00E26F20" w:rsidRPr="0087326D">
        <w:rPr>
          <w:rFonts w:ascii="Times New Roman" w:eastAsia="Times New Roman" w:hAnsi="Times New Roman" w:cs="Times New Roman"/>
          <w:sz w:val="24"/>
          <w:szCs w:val="24"/>
          <w:lang w:eastAsia="el-GR"/>
        </w:rPr>
        <w:t xml:space="preserve"> ανακαίνιση</w:t>
      </w:r>
      <w:r w:rsidR="00E26F20">
        <w:rPr>
          <w:rFonts w:ascii="Times New Roman" w:eastAsia="Times New Roman" w:hAnsi="Times New Roman" w:cs="Times New Roman"/>
          <w:sz w:val="24"/>
          <w:szCs w:val="24"/>
          <w:lang w:eastAsia="el-GR"/>
        </w:rPr>
        <w:t>ς</w:t>
      </w:r>
      <w:r w:rsidR="00E26F20" w:rsidRPr="0087326D">
        <w:rPr>
          <w:rFonts w:ascii="Times New Roman" w:eastAsia="Times New Roman" w:hAnsi="Times New Roman" w:cs="Times New Roman"/>
          <w:sz w:val="24"/>
          <w:szCs w:val="24"/>
          <w:lang w:eastAsia="el-GR"/>
        </w:rPr>
        <w:t xml:space="preserve"> και </w:t>
      </w:r>
      <w:r w:rsidR="00E26F20">
        <w:rPr>
          <w:rFonts w:ascii="Times New Roman" w:eastAsia="Times New Roman" w:hAnsi="Times New Roman" w:cs="Times New Roman"/>
          <w:sz w:val="24"/>
          <w:szCs w:val="24"/>
          <w:lang w:eastAsia="el-GR"/>
        </w:rPr>
        <w:t>ε</w:t>
      </w:r>
      <w:r w:rsidR="00E26F20" w:rsidRPr="0087326D">
        <w:rPr>
          <w:rFonts w:ascii="Times New Roman" w:eastAsia="Times New Roman" w:hAnsi="Times New Roman" w:cs="Times New Roman"/>
          <w:sz w:val="24"/>
          <w:szCs w:val="24"/>
          <w:lang w:eastAsia="el-GR"/>
        </w:rPr>
        <w:t>παναλειτουργία</w:t>
      </w:r>
      <w:r w:rsidR="00E26F20">
        <w:rPr>
          <w:rFonts w:ascii="Times New Roman" w:eastAsia="Times New Roman" w:hAnsi="Times New Roman" w:cs="Times New Roman"/>
          <w:sz w:val="24"/>
          <w:szCs w:val="24"/>
          <w:lang w:eastAsia="el-GR"/>
        </w:rPr>
        <w:t>ς</w:t>
      </w:r>
      <w:r w:rsidR="00E26F20" w:rsidRPr="0087326D">
        <w:rPr>
          <w:rFonts w:ascii="Times New Roman" w:eastAsia="Times New Roman" w:hAnsi="Times New Roman" w:cs="Times New Roman"/>
          <w:sz w:val="24"/>
          <w:szCs w:val="24"/>
          <w:lang w:eastAsia="el-GR"/>
        </w:rPr>
        <w:t xml:space="preserve"> της Συναγωγής </w:t>
      </w:r>
      <w:r w:rsidR="00E26F20">
        <w:rPr>
          <w:rFonts w:ascii="Times New Roman" w:eastAsia="Times New Roman" w:hAnsi="Times New Roman" w:cs="Times New Roman"/>
          <w:sz w:val="24"/>
          <w:szCs w:val="24"/>
          <w:lang w:eastAsia="el-GR"/>
        </w:rPr>
        <w:t>των Χανίων</w:t>
      </w:r>
      <w:r w:rsidR="00E26F20" w:rsidRPr="0087326D">
        <w:rPr>
          <w:rFonts w:ascii="Times New Roman" w:eastAsia="Times New Roman" w:hAnsi="Times New Roman" w:cs="Times New Roman"/>
          <w:sz w:val="24"/>
          <w:szCs w:val="24"/>
          <w:lang w:eastAsia="el-GR"/>
        </w:rPr>
        <w:t xml:space="preserve"> το 1999</w:t>
      </w:r>
      <w:r w:rsidR="00E26F20">
        <w:rPr>
          <w:rFonts w:ascii="Times New Roman" w:eastAsia="Times New Roman" w:hAnsi="Times New Roman" w:cs="Times New Roman"/>
          <w:sz w:val="24"/>
          <w:szCs w:val="24"/>
          <w:lang w:eastAsia="el-GR"/>
        </w:rPr>
        <w:t>.</w:t>
      </w:r>
      <w:r w:rsidR="00E26F20">
        <w:rPr>
          <w:rStyle w:val="a4"/>
          <w:rFonts w:ascii="Times New Roman" w:eastAsia="Times New Roman" w:hAnsi="Times New Roman" w:cs="Times New Roman"/>
          <w:sz w:val="24"/>
          <w:szCs w:val="24"/>
          <w:lang w:eastAsia="el-GR"/>
        </w:rPr>
        <w:footnoteReference w:id="26"/>
      </w:r>
    </w:p>
    <w:p w:rsidR="00E26F20" w:rsidRDefault="00E26F20" w:rsidP="00E26F2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παράδειγμα του Σταυρουλάκη ακολούθησαν συσσωματώσεις Εβραιών και μη και η δημιουργία συλλόγων, όπως η</w:t>
      </w:r>
      <w:r w:rsidRPr="0087326D">
        <w:rPr>
          <w:rFonts w:ascii="Times New Roman" w:eastAsia="Times New Roman" w:hAnsi="Times New Roman" w:cs="Times New Roman"/>
          <w:sz w:val="24"/>
          <w:szCs w:val="24"/>
          <w:lang w:eastAsia="el-GR"/>
        </w:rPr>
        <w:t xml:space="preserve"> «Εταιρεία Μελέτης του Ε</w:t>
      </w:r>
      <w:r>
        <w:rPr>
          <w:rFonts w:ascii="Times New Roman" w:eastAsia="Times New Roman" w:hAnsi="Times New Roman" w:cs="Times New Roman"/>
          <w:sz w:val="24"/>
          <w:szCs w:val="24"/>
          <w:lang w:eastAsia="el-GR"/>
        </w:rPr>
        <w:t>λληνικού Ε</w:t>
      </w:r>
      <w:r w:rsidRPr="0087326D">
        <w:rPr>
          <w:rFonts w:ascii="Times New Roman" w:eastAsia="Times New Roman" w:hAnsi="Times New Roman" w:cs="Times New Roman"/>
          <w:sz w:val="24"/>
          <w:szCs w:val="24"/>
          <w:lang w:eastAsia="el-GR"/>
        </w:rPr>
        <w:t>βραϊ</w:t>
      </w:r>
      <w:r>
        <w:rPr>
          <w:rFonts w:ascii="Times New Roman" w:eastAsia="Times New Roman" w:hAnsi="Times New Roman" w:cs="Times New Roman"/>
          <w:sz w:val="24"/>
          <w:szCs w:val="24"/>
          <w:lang w:eastAsia="el-GR"/>
        </w:rPr>
        <w:t>σμού</w:t>
      </w:r>
      <w:r w:rsidRPr="0087326D">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w:t>
      </w:r>
      <w:r w:rsidRPr="0087326D">
        <w:rPr>
          <w:rFonts w:ascii="Times New Roman" w:eastAsia="Times New Roman" w:hAnsi="Times New Roman" w:cs="Times New Roman"/>
          <w:sz w:val="24"/>
          <w:szCs w:val="24"/>
          <w:lang w:eastAsia="el-GR"/>
        </w:rPr>
        <w:t xml:space="preserve">στην Θεσσαλονίκη. </w:t>
      </w:r>
      <w:r>
        <w:rPr>
          <w:rFonts w:ascii="Times New Roman" w:eastAsia="Times New Roman" w:hAnsi="Times New Roman" w:cs="Times New Roman"/>
          <w:sz w:val="24"/>
          <w:szCs w:val="24"/>
          <w:lang w:eastAsia="el-GR"/>
        </w:rPr>
        <w:t xml:space="preserve">Ακολούθησε η ίδρυση Μουσείων και η τοποθέτηση μνημείων, η συλλογή προφορικών μαρτυριών, η διοργάνωση διεθνών Συνεδρίων, τονίζοντας έτσι την κοινή πεποίθηση, κατά την Μπενβενίστε ότι είχε έρθει «η ώρα να σπάσουμε τη σιωπή», </w:t>
      </w:r>
      <w:r w:rsidRPr="0087326D">
        <w:rPr>
          <w:rFonts w:ascii="Times New Roman" w:eastAsia="Times New Roman" w:hAnsi="Times New Roman" w:cs="Times New Roman"/>
          <w:sz w:val="24"/>
          <w:szCs w:val="24"/>
          <w:lang w:eastAsia="el-GR"/>
        </w:rPr>
        <w:t>συμβάλλο</w:t>
      </w:r>
      <w:r>
        <w:rPr>
          <w:rFonts w:ascii="Times New Roman" w:eastAsia="Times New Roman" w:hAnsi="Times New Roman" w:cs="Times New Roman"/>
          <w:sz w:val="24"/>
          <w:szCs w:val="24"/>
          <w:lang w:eastAsia="el-GR"/>
        </w:rPr>
        <w:t>ντας</w:t>
      </w:r>
      <w:r w:rsidR="00184A05">
        <w:rPr>
          <w:rFonts w:ascii="Times New Roman" w:eastAsia="Times New Roman" w:hAnsi="Times New Roman" w:cs="Times New Roman"/>
          <w:sz w:val="24"/>
          <w:szCs w:val="24"/>
          <w:lang w:eastAsia="el-GR"/>
        </w:rPr>
        <w:t xml:space="preserve"> με τον τρόπο αυτό</w:t>
      </w:r>
      <w:r>
        <w:rPr>
          <w:rFonts w:ascii="Times New Roman" w:eastAsia="Times New Roman" w:hAnsi="Times New Roman" w:cs="Times New Roman"/>
          <w:sz w:val="24"/>
          <w:szCs w:val="24"/>
          <w:lang w:eastAsia="el-GR"/>
        </w:rPr>
        <w:t xml:space="preserve"> </w:t>
      </w:r>
      <w:r w:rsidRPr="0087326D">
        <w:rPr>
          <w:rFonts w:ascii="Times New Roman" w:eastAsia="Times New Roman" w:hAnsi="Times New Roman" w:cs="Times New Roman"/>
          <w:sz w:val="24"/>
          <w:szCs w:val="24"/>
          <w:lang w:eastAsia="el-GR"/>
        </w:rPr>
        <w:t xml:space="preserve">στην ενσωμάτωση μιας εβραϊκής ιστορίας </w:t>
      </w:r>
      <w:r>
        <w:rPr>
          <w:rFonts w:ascii="Times New Roman" w:eastAsia="Times New Roman" w:hAnsi="Times New Roman" w:cs="Times New Roman"/>
          <w:sz w:val="24"/>
          <w:szCs w:val="24"/>
          <w:lang w:eastAsia="el-GR"/>
        </w:rPr>
        <w:t>στα πλαίσια του ελληνικού έθνους-</w:t>
      </w:r>
      <w:r w:rsidRPr="0087326D">
        <w:rPr>
          <w:rFonts w:ascii="Times New Roman" w:eastAsia="Times New Roman" w:hAnsi="Times New Roman" w:cs="Times New Roman"/>
          <w:sz w:val="24"/>
          <w:szCs w:val="24"/>
          <w:lang w:eastAsia="el-GR"/>
        </w:rPr>
        <w:t>κράτους</w:t>
      </w:r>
      <w:r>
        <w:rPr>
          <w:rFonts w:ascii="Times New Roman" w:eastAsia="Times New Roman" w:hAnsi="Times New Roman" w:cs="Times New Roman"/>
          <w:sz w:val="24"/>
          <w:szCs w:val="24"/>
          <w:lang w:eastAsia="el-GR"/>
        </w:rPr>
        <w:t>.</w:t>
      </w:r>
      <w:r>
        <w:rPr>
          <w:rStyle w:val="a4"/>
          <w:rFonts w:ascii="Times New Roman" w:eastAsia="Times New Roman" w:hAnsi="Times New Roman" w:cs="Times New Roman"/>
          <w:sz w:val="24"/>
          <w:szCs w:val="24"/>
          <w:lang w:eastAsia="el-GR"/>
        </w:rPr>
        <w:footnoteReference w:id="27"/>
      </w:r>
    </w:p>
    <w:p w:rsidR="00E26F20" w:rsidRDefault="00E26F20" w:rsidP="00E26F20">
      <w:pPr>
        <w:spacing w:after="0" w:line="360" w:lineRule="auto"/>
        <w:ind w:firstLine="720"/>
        <w:jc w:val="both"/>
        <w:rPr>
          <w:rFonts w:ascii="Times New Roman" w:eastAsia="Times New Roman" w:hAnsi="Times New Roman" w:cs="Times New Roman"/>
          <w:sz w:val="24"/>
          <w:szCs w:val="24"/>
          <w:lang w:eastAsia="el-GR"/>
        </w:rPr>
      </w:pPr>
    </w:p>
    <w:p w:rsidR="00E26F20" w:rsidRDefault="00E26F20" w:rsidP="00CD32EF">
      <w:pPr>
        <w:spacing w:after="0" w:line="360" w:lineRule="auto"/>
        <w:ind w:firstLine="720"/>
        <w:jc w:val="both"/>
        <w:rPr>
          <w:rFonts w:ascii="Times New Roman" w:eastAsia="Times New Roman" w:hAnsi="Times New Roman" w:cs="Times New Roman"/>
          <w:sz w:val="24"/>
          <w:szCs w:val="24"/>
          <w:lang w:eastAsia="el-GR"/>
        </w:rPr>
      </w:pPr>
    </w:p>
    <w:p w:rsidR="00CD32EF" w:rsidRDefault="00CD32EF" w:rsidP="00CD32EF">
      <w:pPr>
        <w:spacing w:after="0" w:line="360" w:lineRule="auto"/>
        <w:ind w:firstLine="720"/>
        <w:jc w:val="both"/>
        <w:rPr>
          <w:rFonts w:ascii="Times New Roman" w:eastAsia="Times New Roman" w:hAnsi="Times New Roman" w:cs="Times New Roman"/>
          <w:sz w:val="24"/>
          <w:szCs w:val="24"/>
          <w:lang w:eastAsia="el-GR"/>
        </w:rPr>
      </w:pPr>
    </w:p>
    <w:p w:rsidR="00E26F20" w:rsidRDefault="00E26F20" w:rsidP="00CD32EF">
      <w:pPr>
        <w:spacing w:after="0" w:line="360" w:lineRule="auto"/>
        <w:ind w:firstLine="720"/>
        <w:jc w:val="both"/>
        <w:rPr>
          <w:rFonts w:ascii="Times New Roman" w:eastAsia="Times New Roman" w:hAnsi="Times New Roman" w:cs="Times New Roman"/>
          <w:sz w:val="24"/>
          <w:szCs w:val="24"/>
          <w:lang w:eastAsia="el-GR"/>
        </w:rPr>
      </w:pPr>
    </w:p>
    <w:p w:rsidR="006B2C97" w:rsidRDefault="006B2C97" w:rsidP="00CD32EF">
      <w:pPr>
        <w:spacing w:after="0" w:line="360" w:lineRule="auto"/>
        <w:ind w:firstLine="720"/>
        <w:jc w:val="both"/>
        <w:rPr>
          <w:rFonts w:ascii="Times New Roman" w:eastAsia="Times New Roman" w:hAnsi="Times New Roman" w:cs="Times New Roman"/>
          <w:sz w:val="24"/>
          <w:szCs w:val="24"/>
          <w:lang w:eastAsia="el-GR"/>
        </w:rPr>
      </w:pPr>
    </w:p>
    <w:p w:rsidR="006B2C97" w:rsidRDefault="006B2C97" w:rsidP="00CD32EF">
      <w:pPr>
        <w:spacing w:after="0" w:line="360" w:lineRule="auto"/>
        <w:ind w:firstLine="720"/>
        <w:jc w:val="both"/>
        <w:rPr>
          <w:rFonts w:ascii="Times New Roman" w:eastAsia="Times New Roman" w:hAnsi="Times New Roman" w:cs="Times New Roman"/>
          <w:sz w:val="24"/>
          <w:szCs w:val="24"/>
          <w:lang w:eastAsia="el-GR"/>
        </w:rPr>
      </w:pPr>
    </w:p>
    <w:p w:rsidR="006B2C97" w:rsidRPr="00E26F20" w:rsidRDefault="006B2C97" w:rsidP="00CD32EF">
      <w:pPr>
        <w:spacing w:after="0" w:line="360" w:lineRule="auto"/>
        <w:ind w:firstLine="720"/>
        <w:jc w:val="both"/>
        <w:rPr>
          <w:rFonts w:ascii="Times New Roman" w:eastAsia="Times New Roman" w:hAnsi="Times New Roman" w:cs="Times New Roman"/>
          <w:sz w:val="24"/>
          <w:szCs w:val="24"/>
          <w:lang w:eastAsia="el-GR"/>
        </w:rPr>
      </w:pPr>
    </w:p>
    <w:p w:rsidR="00356AA5" w:rsidRPr="00CD32EF" w:rsidRDefault="00CD32EF" w:rsidP="00CD32EF">
      <w:pPr>
        <w:spacing w:after="0" w:line="360" w:lineRule="auto"/>
        <w:jc w:val="both"/>
        <w:rPr>
          <w:rFonts w:ascii="Times New Roman" w:eastAsia="Times New Roman" w:hAnsi="Times New Roman" w:cs="Times New Roman"/>
          <w:b/>
          <w:sz w:val="24"/>
          <w:szCs w:val="24"/>
          <w:lang w:eastAsia="el-GR"/>
        </w:rPr>
      </w:pPr>
      <w:r w:rsidRPr="00CD32EF">
        <w:rPr>
          <w:rFonts w:ascii="Times New Roman" w:eastAsia="Times New Roman" w:hAnsi="Times New Roman" w:cs="Times New Roman"/>
          <w:b/>
          <w:sz w:val="24"/>
          <w:szCs w:val="24"/>
          <w:lang w:eastAsia="el-GR"/>
        </w:rPr>
        <w:lastRenderedPageBreak/>
        <w:t>Μνημονικοί τόποι, Μουσεία, Μνημεία</w:t>
      </w:r>
    </w:p>
    <w:p w:rsidR="005F3A55" w:rsidRDefault="005F3A55" w:rsidP="005F3A55">
      <w:pPr>
        <w:spacing w:after="0" w:line="360" w:lineRule="auto"/>
        <w:ind w:firstLine="720"/>
        <w:jc w:val="both"/>
        <w:rPr>
          <w:rFonts w:ascii="Times New Roman" w:eastAsia="Times New Roman" w:hAnsi="Times New Roman" w:cs="Times New Roman"/>
          <w:sz w:val="24"/>
          <w:szCs w:val="24"/>
          <w:lang w:eastAsia="el-GR"/>
        </w:rPr>
      </w:pPr>
      <w:r w:rsidRPr="00E931CD">
        <w:rPr>
          <w:rFonts w:ascii="Times New Roman" w:eastAsia="Times New Roman" w:hAnsi="Times New Roman" w:cs="Times New Roman"/>
          <w:sz w:val="24"/>
          <w:szCs w:val="24"/>
          <w:lang w:eastAsia="el-GR"/>
        </w:rPr>
        <w:t>Οι μνημ</w:t>
      </w:r>
      <w:r w:rsidR="00E931CD" w:rsidRPr="00E931CD">
        <w:rPr>
          <w:rFonts w:ascii="Times New Roman" w:eastAsia="Times New Roman" w:hAnsi="Times New Roman" w:cs="Times New Roman"/>
          <w:sz w:val="24"/>
          <w:szCs w:val="24"/>
          <w:lang w:eastAsia="el-GR"/>
        </w:rPr>
        <w:t xml:space="preserve">ονικοί </w:t>
      </w:r>
      <w:r w:rsidRPr="00E931CD">
        <w:rPr>
          <w:rFonts w:ascii="Times New Roman" w:eastAsia="Times New Roman" w:hAnsi="Times New Roman" w:cs="Times New Roman"/>
          <w:sz w:val="24"/>
          <w:szCs w:val="24"/>
          <w:lang w:eastAsia="el-GR"/>
        </w:rPr>
        <w:t xml:space="preserve">τόποι, </w:t>
      </w:r>
      <w:r w:rsidR="00E931CD" w:rsidRPr="00E931CD">
        <w:rPr>
          <w:rFonts w:ascii="Times New Roman" w:eastAsia="Times New Roman" w:hAnsi="Times New Roman" w:cs="Times New Roman"/>
          <w:sz w:val="24"/>
          <w:szCs w:val="24"/>
          <w:lang w:eastAsia="el-GR"/>
        </w:rPr>
        <w:t xml:space="preserve">Μουσεία, </w:t>
      </w:r>
      <w:r w:rsidRPr="00E931CD">
        <w:rPr>
          <w:rFonts w:ascii="Times New Roman" w:eastAsia="Times New Roman" w:hAnsi="Times New Roman" w:cs="Times New Roman"/>
          <w:sz w:val="24"/>
          <w:szCs w:val="24"/>
          <w:lang w:eastAsia="el-GR"/>
        </w:rPr>
        <w:t xml:space="preserve">μνημειακοί τάφοι, δημόσια μνημεία/αγάλματα, εξυπηρετούν πρακτικές </w:t>
      </w:r>
      <w:r w:rsidRPr="00E931CD">
        <w:rPr>
          <w:rFonts w:ascii="Times New Roman" w:eastAsia="Times New Roman" w:hAnsi="Times New Roman" w:cs="Times New Roman"/>
          <w:i/>
          <w:sz w:val="24"/>
          <w:szCs w:val="24"/>
          <w:lang w:eastAsia="el-GR"/>
        </w:rPr>
        <w:t>μνήμης</w:t>
      </w:r>
      <w:r w:rsidRPr="00E931CD">
        <w:rPr>
          <w:rFonts w:ascii="Times New Roman" w:eastAsia="Times New Roman" w:hAnsi="Times New Roman" w:cs="Times New Roman"/>
          <w:sz w:val="24"/>
          <w:szCs w:val="24"/>
          <w:lang w:eastAsia="el-GR"/>
        </w:rPr>
        <w:t xml:space="preserve"> και</w:t>
      </w:r>
      <w:r w:rsidRPr="004D74CC">
        <w:rPr>
          <w:rFonts w:ascii="Times New Roman" w:eastAsia="Times New Roman" w:hAnsi="Times New Roman" w:cs="Times New Roman"/>
          <w:sz w:val="24"/>
          <w:szCs w:val="24"/>
          <w:lang w:eastAsia="el-GR"/>
        </w:rPr>
        <w:t xml:space="preserve"> </w:t>
      </w:r>
      <w:r w:rsidRPr="00E931CD">
        <w:rPr>
          <w:rFonts w:ascii="Times New Roman" w:eastAsia="Times New Roman" w:hAnsi="Times New Roman" w:cs="Times New Roman"/>
          <w:i/>
          <w:sz w:val="24"/>
          <w:szCs w:val="24"/>
          <w:lang w:eastAsia="el-GR"/>
        </w:rPr>
        <w:t>ενστάλαξης</w:t>
      </w:r>
      <w:r w:rsidRPr="004D74CC">
        <w:rPr>
          <w:rFonts w:ascii="Times New Roman" w:eastAsia="Times New Roman" w:hAnsi="Times New Roman" w:cs="Times New Roman"/>
          <w:sz w:val="24"/>
          <w:szCs w:val="24"/>
          <w:lang w:eastAsia="el-GR"/>
        </w:rPr>
        <w:t>. Έτσι</w:t>
      </w:r>
      <w:r>
        <w:rPr>
          <w:rFonts w:ascii="Times New Roman" w:eastAsia="Times New Roman" w:hAnsi="Times New Roman" w:cs="Times New Roman"/>
          <w:sz w:val="24"/>
          <w:szCs w:val="24"/>
          <w:lang w:eastAsia="el-GR"/>
        </w:rPr>
        <w:t>,</w:t>
      </w:r>
      <w:r w:rsidRPr="004D74CC">
        <w:rPr>
          <w:rFonts w:ascii="Times New Roman" w:eastAsia="Times New Roman" w:hAnsi="Times New Roman" w:cs="Times New Roman"/>
          <w:sz w:val="24"/>
          <w:szCs w:val="24"/>
          <w:lang w:eastAsia="el-GR"/>
        </w:rPr>
        <w:t xml:space="preserve"> ο χώρος </w:t>
      </w:r>
      <w:r>
        <w:rPr>
          <w:rFonts w:ascii="Times New Roman" w:eastAsia="Times New Roman" w:hAnsi="Times New Roman" w:cs="Times New Roman"/>
          <w:sz w:val="24"/>
          <w:szCs w:val="24"/>
          <w:lang w:eastAsia="el-GR"/>
        </w:rPr>
        <w:t>τοποθέτησής τους</w:t>
      </w:r>
      <w:r w:rsidRPr="004D74CC">
        <w:rPr>
          <w:rFonts w:ascii="Times New Roman" w:eastAsia="Times New Roman" w:hAnsi="Times New Roman" w:cs="Times New Roman"/>
          <w:sz w:val="24"/>
          <w:szCs w:val="24"/>
          <w:lang w:eastAsia="el-GR"/>
        </w:rPr>
        <w:t xml:space="preserve"> λαμβάνει και μια επιτελεστική διαδικασία</w:t>
      </w:r>
      <w:r>
        <w:rPr>
          <w:rFonts w:ascii="Times New Roman" w:eastAsia="Times New Roman" w:hAnsi="Times New Roman" w:cs="Times New Roman"/>
          <w:sz w:val="24"/>
          <w:szCs w:val="24"/>
          <w:lang w:eastAsia="el-GR"/>
        </w:rPr>
        <w:t>,</w:t>
      </w:r>
      <w:r w:rsidRPr="004D74CC">
        <w:rPr>
          <w:rFonts w:ascii="Times New Roman" w:eastAsia="Times New Roman" w:hAnsi="Times New Roman" w:cs="Times New Roman"/>
          <w:sz w:val="24"/>
          <w:szCs w:val="24"/>
          <w:lang w:eastAsia="el-GR"/>
        </w:rPr>
        <w:t xml:space="preserve"> ως χώρος εγγραφής μνήμης, που μετατρέπει το καθημερινό τοπίο σε χώρο θανάτου (deathscape).</w:t>
      </w:r>
      <w:r w:rsidRPr="004D74CC">
        <w:rPr>
          <w:rStyle w:val="a4"/>
          <w:rFonts w:ascii="Times New Roman" w:eastAsia="Times New Roman" w:hAnsi="Times New Roman" w:cs="Times New Roman"/>
          <w:sz w:val="24"/>
          <w:szCs w:val="24"/>
          <w:lang w:eastAsia="el-GR"/>
        </w:rPr>
        <w:footnoteReference w:id="28"/>
      </w:r>
      <w:r w:rsidRPr="004D74CC">
        <w:rPr>
          <w:rFonts w:ascii="Times New Roman" w:eastAsia="Times New Roman" w:hAnsi="Times New Roman" w:cs="Times New Roman"/>
          <w:sz w:val="24"/>
          <w:szCs w:val="24"/>
          <w:lang w:eastAsia="el-GR"/>
        </w:rPr>
        <w:t xml:space="preserve"> </w:t>
      </w:r>
    </w:p>
    <w:p w:rsidR="003825C8" w:rsidRDefault="003825C8" w:rsidP="00382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Πόσο μάλλον που τα μνημεία αυτά αναφέρονται σε </w:t>
      </w:r>
      <w:r w:rsidRPr="003825C8">
        <w:rPr>
          <w:rFonts w:ascii="Times New Roman" w:hAnsi="Times New Roman" w:cs="Times New Roman"/>
          <w:sz w:val="24"/>
          <w:szCs w:val="24"/>
        </w:rPr>
        <w:t>ανώνυμους νεκρούς.</w:t>
      </w:r>
      <w:r>
        <w:rPr>
          <w:rFonts w:ascii="Times New Roman" w:hAnsi="Times New Roman" w:cs="Times New Roman"/>
          <w:color w:val="C00000"/>
          <w:sz w:val="24"/>
          <w:szCs w:val="24"/>
        </w:rPr>
        <w:t xml:space="preserve"> </w:t>
      </w:r>
      <w:r>
        <w:rPr>
          <w:rFonts w:ascii="Times New Roman" w:hAnsi="Times New Roman" w:cs="Times New Roman"/>
          <w:sz w:val="24"/>
          <w:szCs w:val="24"/>
        </w:rPr>
        <w:t xml:space="preserve">Μέσω αυτών, κατά τη </w:t>
      </w:r>
      <w:r>
        <w:rPr>
          <w:rFonts w:ascii="Times New Roman" w:hAnsi="Times New Roman" w:cs="Times New Roman"/>
          <w:sz w:val="24"/>
          <w:szCs w:val="24"/>
          <w:lang w:val="en-US"/>
        </w:rPr>
        <w:t>Verdery</w:t>
      </w:r>
      <w:r>
        <w:rPr>
          <w:rFonts w:ascii="Times New Roman" w:hAnsi="Times New Roman" w:cs="Times New Roman"/>
          <w:sz w:val="24"/>
          <w:szCs w:val="24"/>
        </w:rPr>
        <w:t>, αναπαριστώνται  ολόκληρες κοινωνικές κατηγορίες και συνδέονται με διαφορετικά σύνολα αξιών. Η πολιτική αυτών των ανώνυμων νεκρών σωμάτων  χρησιμοποιείται για να εμφυσήσει νέες αξίες κατευθείαν στις ζωές των ανθρώπων μέσω εσωτερικών διαδικασιών  επαναταφής, πένθους, ακόμη και εκδίκησης. Ακόμη μεγαλύτερη σημασία στην επιρροή τους παίζει ο αριθμός των ανώνυμων νεκρών στους μαζικούς τάφους και τα αίτια του θανάτου τους, όπως στην εβραϊκή περίπτωση.</w:t>
      </w:r>
      <w:r>
        <w:rPr>
          <w:rStyle w:val="a4"/>
          <w:rFonts w:ascii="Times New Roman" w:hAnsi="Times New Roman" w:cs="Times New Roman"/>
          <w:sz w:val="24"/>
          <w:szCs w:val="24"/>
        </w:rPr>
        <w:footnoteReference w:id="29"/>
      </w:r>
    </w:p>
    <w:p w:rsidR="00C87FF5" w:rsidRDefault="00184A05" w:rsidP="00C87FF5">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Το θέμα την υλικής θέασης των Εβραίων και του τραύματός τους, μέσω δημοσίων μνημονικών τόπων, ακολούθησε ή καλύτερα αποτέλεσε την τελευταία φάση της ανάδυσης της εβραϊκότητας. Θα περίμενε κάποιος, ότι αμέσως μετά τον πόλεμο, </w:t>
      </w:r>
      <w:r w:rsidR="00C87FF5">
        <w:rPr>
          <w:rFonts w:ascii="Times New Roman" w:eastAsia="Times New Roman" w:hAnsi="Times New Roman" w:cs="Times New Roman"/>
          <w:sz w:val="24"/>
          <w:szCs w:val="24"/>
          <w:lang w:eastAsia="el-GR"/>
        </w:rPr>
        <w:t>τόποι θανάτου (</w:t>
      </w:r>
      <w:r w:rsidR="00C87FF5">
        <w:rPr>
          <w:rFonts w:ascii="Times New Roman" w:eastAsia="Times New Roman" w:hAnsi="Times New Roman" w:cs="Times New Roman"/>
          <w:sz w:val="24"/>
          <w:szCs w:val="24"/>
          <w:lang w:val="en-US" w:eastAsia="el-GR"/>
        </w:rPr>
        <w:t>deathscapes</w:t>
      </w:r>
      <w:r w:rsidR="00C87FF5">
        <w:rPr>
          <w:rFonts w:ascii="Times New Roman" w:eastAsia="Times New Roman" w:hAnsi="Times New Roman" w:cs="Times New Roman"/>
          <w:sz w:val="24"/>
          <w:szCs w:val="24"/>
          <w:lang w:eastAsia="el-GR"/>
        </w:rPr>
        <w:t>) όπως τα ναζιστικά στρατόπεδα εξόντωσης, θα γίνονταν μνημεία του εβραϊκού Ολοκαυτώματος. Η ιστορική όμως πορεία δεν ήταν ακριβώς αυτή.</w:t>
      </w:r>
    </w:p>
    <w:p w:rsidR="00C87FF5" w:rsidRDefault="00C87FF5" w:rsidP="00C87FF5">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εντελώς περίεργο είναι ότι το Άουσβιτς, το οικειοποιήθηκαν αρχικά όχι οι Εβραίοι αλλά οι Πολωνοί. Το 1947, η πολωνική Βουλή μετέτρεψε το στρατόπεδο σε Μουσείο, ως μνημείο τιμής για του 75.000 καθολικούς Πολωνούς που έχασαν σε αυτό τη ζωή τους. Μάλιστα το 1979 έγινε εκεί η πρώτη επίσημη τελετή μνήμης, με την παρουσία του τότε Πάπα Ιωάννη Παύλου του Β΄, αλλά την απουσία Εβραίων.</w:t>
      </w:r>
      <w:r w:rsidRPr="00E273C6">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Η διεκδίκηση του στρατοπέδου του Άουσβιτς ως μνημονικού τόπου από τους Εβραίους έγινε μόλις το 1985.</w:t>
      </w:r>
      <w:r>
        <w:rPr>
          <w:rStyle w:val="a4"/>
          <w:rFonts w:ascii="Times New Roman" w:eastAsia="Times New Roman" w:hAnsi="Times New Roman" w:cs="Times New Roman"/>
          <w:sz w:val="24"/>
          <w:szCs w:val="24"/>
          <w:lang w:eastAsia="el-GR"/>
        </w:rPr>
        <w:footnoteReference w:id="30"/>
      </w:r>
      <w:r>
        <w:rPr>
          <w:rFonts w:ascii="Times New Roman" w:eastAsia="Times New Roman" w:hAnsi="Times New Roman" w:cs="Times New Roman"/>
          <w:sz w:val="24"/>
          <w:szCs w:val="24"/>
          <w:lang w:eastAsia="el-GR"/>
        </w:rPr>
        <w:t xml:space="preserve">  </w:t>
      </w:r>
    </w:p>
    <w:p w:rsidR="00C87FF5" w:rsidRDefault="00C87FF5" w:rsidP="00C87FF5">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Ακόμη και με την ίδρυση του κράτους του Ισραήλ (1948</w:t>
      </w:r>
      <w:r w:rsidRPr="00C87FF5">
        <w:rPr>
          <w:rFonts w:ascii="Times New Roman" w:eastAsia="Times New Roman" w:hAnsi="Times New Roman" w:cs="Times New Roman"/>
          <w:sz w:val="24"/>
          <w:szCs w:val="24"/>
          <w:lang w:eastAsia="el-GR"/>
        </w:rPr>
        <w:t>), τα πρώτα δύο μνημεία του Ολοκαυτώματος, έγιναν με ιδιωτική πρωτοβουλία. Το πρώτο</w:t>
      </w:r>
      <w:r>
        <w:rPr>
          <w:rFonts w:ascii="Times New Roman" w:eastAsia="Times New Roman" w:hAnsi="Times New Roman" w:cs="Times New Roman"/>
          <w:sz w:val="24"/>
          <w:szCs w:val="24"/>
          <w:lang w:eastAsia="el-GR"/>
        </w:rPr>
        <w:t xml:space="preserve"> το 1953, στο Ισραήλ, το «Μνημείο </w:t>
      </w:r>
      <w:r>
        <w:rPr>
          <w:rFonts w:ascii="Times New Roman" w:eastAsia="Times New Roman" w:hAnsi="Times New Roman" w:cs="Times New Roman"/>
          <w:sz w:val="24"/>
          <w:szCs w:val="24"/>
          <w:lang w:val="en-US" w:eastAsia="el-GR"/>
        </w:rPr>
        <w:t>Yad</w:t>
      </w:r>
      <w:r w:rsidRPr="000E2475">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Vashem</w:t>
      </w:r>
      <w:r>
        <w:rPr>
          <w:rFonts w:ascii="Times New Roman" w:eastAsia="Times New Roman" w:hAnsi="Times New Roman" w:cs="Times New Roman"/>
          <w:sz w:val="24"/>
          <w:szCs w:val="24"/>
          <w:lang w:eastAsia="el-GR"/>
        </w:rPr>
        <w:t xml:space="preserve">», και το δεύτερο το 1956, στο Παρίσι, το </w:t>
      </w:r>
      <w:r>
        <w:rPr>
          <w:rFonts w:ascii="Times New Roman" w:eastAsia="Times New Roman" w:hAnsi="Times New Roman" w:cs="Times New Roman"/>
          <w:sz w:val="24"/>
          <w:szCs w:val="24"/>
          <w:lang w:eastAsia="el-GR"/>
        </w:rPr>
        <w:lastRenderedPageBreak/>
        <w:t>«Μνημείο του Αγνώστου Εβραίου Μάρτυρα». Τα δύο αυτά μνημεία θα αργήσουν πολλά χρόνια να αποκτήσουν όμοιά τους.</w:t>
      </w:r>
      <w:r>
        <w:rPr>
          <w:rStyle w:val="a4"/>
          <w:rFonts w:ascii="Times New Roman" w:eastAsia="Times New Roman" w:hAnsi="Times New Roman" w:cs="Times New Roman"/>
          <w:sz w:val="24"/>
          <w:szCs w:val="24"/>
          <w:lang w:eastAsia="el-GR"/>
        </w:rPr>
        <w:footnoteReference w:id="31"/>
      </w:r>
    </w:p>
    <w:p w:rsidR="00C87FF5" w:rsidRDefault="00C87FF5" w:rsidP="00C87FF5">
      <w:pPr>
        <w:spacing w:after="0" w:line="360" w:lineRule="auto"/>
        <w:ind w:firstLine="720"/>
        <w:jc w:val="both"/>
        <w:rPr>
          <w:rFonts w:ascii="Times New Roman" w:eastAsia="Times New Roman" w:hAnsi="Times New Roman" w:cs="Times New Roman"/>
          <w:sz w:val="24"/>
          <w:szCs w:val="24"/>
          <w:lang w:eastAsia="el-GR"/>
        </w:rPr>
      </w:pPr>
      <w:r w:rsidRPr="00E931CD">
        <w:rPr>
          <w:rFonts w:ascii="Times New Roman" w:eastAsia="Times New Roman" w:hAnsi="Times New Roman" w:cs="Times New Roman"/>
          <w:sz w:val="24"/>
          <w:szCs w:val="24"/>
          <w:lang w:eastAsia="el-GR"/>
        </w:rPr>
        <w:t xml:space="preserve">Τα </w:t>
      </w:r>
      <w:r w:rsidR="00E931CD" w:rsidRPr="00E931CD">
        <w:rPr>
          <w:rFonts w:ascii="Times New Roman" w:eastAsia="Times New Roman" w:hAnsi="Times New Roman" w:cs="Times New Roman"/>
          <w:sz w:val="24"/>
          <w:szCs w:val="24"/>
          <w:lang w:eastAsia="el-GR"/>
        </w:rPr>
        <w:t xml:space="preserve">δύο </w:t>
      </w:r>
      <w:r w:rsidRPr="00E931CD">
        <w:rPr>
          <w:rFonts w:ascii="Times New Roman" w:eastAsia="Times New Roman" w:hAnsi="Times New Roman" w:cs="Times New Roman"/>
          <w:sz w:val="24"/>
          <w:szCs w:val="24"/>
          <w:lang w:eastAsia="el-GR"/>
        </w:rPr>
        <w:t>πρώτα Μουσεία Ολοκαυτώματος στην Αμερική,</w:t>
      </w:r>
      <w:r>
        <w:rPr>
          <w:rFonts w:ascii="Times New Roman" w:eastAsia="Times New Roman" w:hAnsi="Times New Roman" w:cs="Times New Roman"/>
          <w:sz w:val="24"/>
          <w:szCs w:val="24"/>
          <w:lang w:eastAsia="el-GR"/>
        </w:rPr>
        <w:t xml:space="preserve"> άνοιξαν ταυτόχρονα την Άνοιξη του 1993, στο Λος Άντζελες και την Ουάσιγκτον. Στη Γαλλία στις αρχές τις δεκαετίας του 1990</w:t>
      </w:r>
      <w:r w:rsidR="00E931CD">
        <w:rPr>
          <w:rFonts w:ascii="Times New Roman" w:eastAsia="Times New Roman" w:hAnsi="Times New Roman" w:cs="Times New Roman"/>
          <w:sz w:val="24"/>
          <w:szCs w:val="24"/>
          <w:lang w:eastAsia="el-GR"/>
        </w:rPr>
        <w:t>. Σ</w:t>
      </w:r>
      <w:r>
        <w:rPr>
          <w:rFonts w:ascii="Times New Roman" w:eastAsia="Times New Roman" w:hAnsi="Times New Roman" w:cs="Times New Roman"/>
          <w:sz w:val="24"/>
          <w:szCs w:val="24"/>
          <w:lang w:eastAsia="el-GR"/>
        </w:rPr>
        <w:t>τη Γερμανία το 2005 εγκαινιάστηκε μπροστά από το Ράιχσταντ, στην καρδιά του Βερολίνου, το εντυπωσιακό μνημείο της γενοκτονίας των Εβραίων, που παραπέμπει σε ένα τεράστιο νεκροταφείο χωρίς ονόματα.</w:t>
      </w:r>
      <w:r>
        <w:rPr>
          <w:rStyle w:val="a4"/>
          <w:rFonts w:ascii="Times New Roman" w:eastAsia="Times New Roman" w:hAnsi="Times New Roman" w:cs="Times New Roman"/>
          <w:sz w:val="24"/>
          <w:szCs w:val="24"/>
          <w:lang w:eastAsia="el-GR"/>
        </w:rPr>
        <w:footnoteReference w:id="32"/>
      </w:r>
      <w:r>
        <w:rPr>
          <w:rFonts w:ascii="Times New Roman" w:eastAsia="Times New Roman" w:hAnsi="Times New Roman" w:cs="Times New Roman"/>
          <w:sz w:val="24"/>
          <w:szCs w:val="24"/>
          <w:lang w:eastAsia="el-GR"/>
        </w:rPr>
        <w:t xml:space="preserve">  </w:t>
      </w:r>
    </w:p>
    <w:p w:rsidR="00C87FF5" w:rsidRDefault="001952DF" w:rsidP="00C87FF5">
      <w:pPr>
        <w:spacing w:after="0" w:line="360" w:lineRule="auto"/>
        <w:ind w:firstLine="720"/>
        <w:jc w:val="both"/>
        <w:rPr>
          <w:rFonts w:ascii="Times New Roman" w:eastAsia="Times New Roman" w:hAnsi="Times New Roman" w:cs="Times New Roman"/>
          <w:sz w:val="24"/>
          <w:szCs w:val="24"/>
          <w:lang w:eastAsia="el-GR"/>
        </w:rPr>
      </w:pPr>
      <w:r>
        <w:rPr>
          <w:noProof/>
          <w:lang w:eastAsia="el-GR"/>
        </w:rPr>
        <w:drawing>
          <wp:anchor distT="0" distB="0" distL="114300" distR="114300" simplePos="0" relativeHeight="251658240" behindDoc="1" locked="0" layoutInCell="1" allowOverlap="1">
            <wp:simplePos x="0" y="0"/>
            <wp:positionH relativeFrom="column">
              <wp:posOffset>209550</wp:posOffset>
            </wp:positionH>
            <wp:positionV relativeFrom="paragraph">
              <wp:posOffset>2124075</wp:posOffset>
            </wp:positionV>
            <wp:extent cx="2590800" cy="2590800"/>
            <wp:effectExtent l="19050" t="0" r="0" b="0"/>
            <wp:wrapTight wrapText="bothSides">
              <wp:wrapPolygon edited="0">
                <wp:start x="-159" y="0"/>
                <wp:lineTo x="-159" y="21441"/>
                <wp:lineTo x="21600" y="21441"/>
                <wp:lineTo x="21600" y="0"/>
                <wp:lineTo x="-159" y="0"/>
              </wp:wrapPolygon>
            </wp:wrapTight>
            <wp:docPr id="2" name="Εικόνα 1" descr="Αποτέλεσμα εικόνας για βολος μνημειο ολοκαυτωμα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βολος μνημειο ολοκαυτωματος"/>
                    <pic:cNvPicPr>
                      <a:picLocks noChangeAspect="1" noChangeArrowheads="1"/>
                    </pic:cNvPicPr>
                  </pic:nvPicPr>
                  <pic:blipFill>
                    <a:blip r:embed="rId15" cstate="print"/>
                    <a:srcRect/>
                    <a:stretch>
                      <a:fillRect/>
                    </a:stretch>
                  </pic:blipFill>
                  <pic:spPr bwMode="auto">
                    <a:xfrm>
                      <a:off x="0" y="0"/>
                      <a:ext cx="2590800" cy="2590800"/>
                    </a:xfrm>
                    <a:prstGeom prst="rect">
                      <a:avLst/>
                    </a:prstGeom>
                    <a:noFill/>
                    <a:ln w="9525">
                      <a:noFill/>
                      <a:miter lim="800000"/>
                      <a:headEnd/>
                      <a:tailEnd/>
                    </a:ln>
                  </pic:spPr>
                </pic:pic>
              </a:graphicData>
            </a:graphic>
          </wp:anchor>
        </w:drawing>
      </w:r>
      <w:r w:rsidR="00C87FF5">
        <w:rPr>
          <w:rFonts w:ascii="Times New Roman" w:eastAsia="Times New Roman" w:hAnsi="Times New Roman" w:cs="Times New Roman"/>
          <w:sz w:val="24"/>
          <w:szCs w:val="24"/>
          <w:lang w:eastAsia="el-GR"/>
        </w:rPr>
        <w:t>Στην Ελλάδα δεν υπήρξε κρατική πρόνοια για την ίδρυση Μουσείου και την οριοθέτηση μνημονικών τόπων. Τα πρώτα μνημεία</w:t>
      </w:r>
      <w:r w:rsidR="00E931CD">
        <w:rPr>
          <w:rFonts w:ascii="Times New Roman" w:eastAsia="Times New Roman" w:hAnsi="Times New Roman" w:cs="Times New Roman"/>
          <w:sz w:val="24"/>
          <w:szCs w:val="24"/>
          <w:lang w:eastAsia="el-GR"/>
        </w:rPr>
        <w:t xml:space="preserve"> </w:t>
      </w:r>
      <w:r w:rsidR="00C87FF5">
        <w:rPr>
          <w:rFonts w:ascii="Times New Roman" w:eastAsia="Times New Roman" w:hAnsi="Times New Roman" w:cs="Times New Roman"/>
          <w:sz w:val="24"/>
          <w:szCs w:val="24"/>
          <w:lang w:eastAsia="el-GR"/>
        </w:rPr>
        <w:t>αναγέρθηκαν από τις ίδιες τις εβραϊκές κοινότητες, στους περιβόλους των νεκροταφείων τους. Τέτοιες απλές αναθηματικές στήλες τοποθετήθηκαν στην Καβάλα το 1954 και τη Θεσσαλονίκη το 1962. Από το 1995 και εξής παρατηρείται μια συνεργασία των δημοτικών αρχών και των εβραϊκών κοινοτήτων για την τοποθέτηση σε περίοπτα σημεία πόλεων, γλυπτού ή στήλης. Μετά το 2000 η τακτική αυτή έχει αυξηθεί πολύ. Το 1986, ο Δήμος Θεσσαλονίκης ονόμασε μία πλατεία της πόλης σε πλατεία</w:t>
      </w:r>
      <w:r w:rsidR="00E931CD">
        <w:rPr>
          <w:rFonts w:ascii="Times New Roman" w:eastAsia="Times New Roman" w:hAnsi="Times New Roman" w:cs="Times New Roman"/>
          <w:sz w:val="24"/>
          <w:szCs w:val="24"/>
          <w:lang w:eastAsia="el-GR"/>
        </w:rPr>
        <w:t xml:space="preserve"> </w:t>
      </w:r>
      <w:r w:rsidR="00C87FF5">
        <w:rPr>
          <w:rFonts w:ascii="Times New Roman" w:eastAsia="Times New Roman" w:hAnsi="Times New Roman" w:cs="Times New Roman"/>
          <w:sz w:val="24"/>
          <w:szCs w:val="24"/>
          <w:lang w:eastAsia="el-GR"/>
        </w:rPr>
        <w:t>Εβραίων Μαρτύρων</w:t>
      </w:r>
      <w:r w:rsidR="00E931CD">
        <w:rPr>
          <w:rFonts w:ascii="Times New Roman" w:eastAsia="Times New Roman" w:hAnsi="Times New Roman" w:cs="Times New Roman"/>
          <w:sz w:val="24"/>
          <w:szCs w:val="24"/>
          <w:lang w:eastAsia="el-GR"/>
        </w:rPr>
        <w:t>. Τ</w:t>
      </w:r>
      <w:r w:rsidR="00C87FF5">
        <w:rPr>
          <w:rFonts w:ascii="Times New Roman" w:eastAsia="Times New Roman" w:hAnsi="Times New Roman" w:cs="Times New Roman"/>
          <w:sz w:val="24"/>
          <w:szCs w:val="24"/>
          <w:lang w:eastAsia="el-GR"/>
        </w:rPr>
        <w:t>ο 1997 ανεγέρθηκε στην Πλατεία Ελευθερίας της Θεσσαλονίκης, μνημείο, με πρωτοβουλία της Ελληνικής Πολιτείας, ακολούθησαν αναθηματικές πλάκες και σε διάφορα άλλα σημεία της πόλης.</w:t>
      </w:r>
      <w:r w:rsidR="00C87FF5">
        <w:rPr>
          <w:rStyle w:val="a4"/>
          <w:rFonts w:ascii="Times New Roman" w:eastAsia="Times New Roman" w:hAnsi="Times New Roman" w:cs="Times New Roman"/>
          <w:sz w:val="24"/>
          <w:szCs w:val="24"/>
          <w:lang w:eastAsia="el-GR"/>
        </w:rPr>
        <w:footnoteReference w:id="33"/>
      </w:r>
    </w:p>
    <w:p w:rsidR="00184A05" w:rsidRDefault="00C87FF5" w:rsidP="00356AA5">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Αντίστοιχα στον Βόλο, το 1998, </w:t>
      </w:r>
      <w:r w:rsidRPr="00FD6982">
        <w:rPr>
          <w:rFonts w:ascii="Times New Roman" w:eastAsia="Times New Roman" w:hAnsi="Times New Roman" w:cs="Times New Roman"/>
          <w:sz w:val="24"/>
          <w:szCs w:val="24"/>
          <w:lang w:eastAsia="el-GR"/>
        </w:rPr>
        <w:t xml:space="preserve">ο Δήμος </w:t>
      </w:r>
      <w:r>
        <w:rPr>
          <w:rFonts w:ascii="Times New Roman" w:eastAsia="Times New Roman" w:hAnsi="Times New Roman" w:cs="Times New Roman"/>
          <w:sz w:val="24"/>
          <w:szCs w:val="24"/>
          <w:lang w:eastAsia="el-GR"/>
        </w:rPr>
        <w:t>της πόλης</w:t>
      </w:r>
      <w:r w:rsidRPr="00FD6982">
        <w:rPr>
          <w:rFonts w:ascii="Times New Roman" w:eastAsia="Times New Roman" w:hAnsi="Times New Roman" w:cs="Times New Roman"/>
          <w:sz w:val="24"/>
          <w:szCs w:val="24"/>
          <w:lang w:eastAsia="el-GR"/>
        </w:rPr>
        <w:t xml:space="preserve"> εκτιμώντας τη συμβολή των Εβραίων </w:t>
      </w:r>
      <w:r>
        <w:rPr>
          <w:rFonts w:ascii="Times New Roman" w:eastAsia="Times New Roman" w:hAnsi="Times New Roman" w:cs="Times New Roman"/>
          <w:sz w:val="24"/>
          <w:szCs w:val="24"/>
          <w:lang w:eastAsia="el-GR"/>
        </w:rPr>
        <w:t>της πόλης</w:t>
      </w:r>
      <w:r w:rsidRPr="00FD6982">
        <w:rPr>
          <w:rFonts w:ascii="Times New Roman" w:eastAsia="Times New Roman" w:hAnsi="Times New Roman" w:cs="Times New Roman"/>
          <w:sz w:val="24"/>
          <w:szCs w:val="24"/>
          <w:lang w:eastAsia="el-GR"/>
        </w:rPr>
        <w:t xml:space="preserve"> και τιμώντας τα θύματα του ναζιστικού διωγμού, ανήγειρε </w:t>
      </w:r>
      <w:r w:rsidR="00E931CD">
        <w:rPr>
          <w:rFonts w:ascii="Times New Roman" w:eastAsia="Times New Roman" w:hAnsi="Times New Roman" w:cs="Times New Roman"/>
          <w:sz w:val="24"/>
          <w:szCs w:val="24"/>
          <w:lang w:eastAsia="el-GR"/>
        </w:rPr>
        <w:t>μ</w:t>
      </w:r>
      <w:r w:rsidRPr="00FD6982">
        <w:rPr>
          <w:rFonts w:ascii="Times New Roman" w:eastAsia="Times New Roman" w:hAnsi="Times New Roman" w:cs="Times New Roman"/>
          <w:sz w:val="24"/>
          <w:szCs w:val="24"/>
          <w:lang w:eastAsia="el-GR"/>
        </w:rPr>
        <w:t xml:space="preserve">νημείο για τα θύματα του Ολοκαυτώματος στην κεντρική πλατεία Ρήγα </w:t>
      </w:r>
      <w:r w:rsidR="00E931CD" w:rsidRPr="00FD6982">
        <w:rPr>
          <w:rFonts w:ascii="Times New Roman" w:eastAsia="Times New Roman" w:hAnsi="Times New Roman" w:cs="Times New Roman"/>
          <w:sz w:val="24"/>
          <w:szCs w:val="24"/>
          <w:lang w:eastAsia="el-GR"/>
        </w:rPr>
        <w:t>Φεραίου</w:t>
      </w:r>
      <w:r w:rsidR="00D22EF3">
        <w:rPr>
          <w:rFonts w:ascii="Times New Roman" w:eastAsia="Times New Roman" w:hAnsi="Times New Roman" w:cs="Times New Roman"/>
          <w:sz w:val="24"/>
          <w:szCs w:val="24"/>
          <w:lang w:eastAsia="el-GR"/>
        </w:rPr>
        <w:t>, δίπλα στο Δημαρχείο</w:t>
      </w:r>
      <w:r w:rsidRPr="00FD6982">
        <w:rPr>
          <w:rFonts w:ascii="Times New Roman" w:eastAsia="Times New Roman" w:hAnsi="Times New Roman" w:cs="Times New Roman"/>
          <w:sz w:val="24"/>
          <w:szCs w:val="24"/>
          <w:lang w:eastAsia="el-GR"/>
        </w:rPr>
        <w:t>.</w:t>
      </w:r>
      <w:r>
        <w:rPr>
          <w:rStyle w:val="a4"/>
          <w:rFonts w:ascii="Times New Roman" w:eastAsia="Times New Roman" w:hAnsi="Times New Roman" w:cs="Times New Roman"/>
          <w:sz w:val="24"/>
          <w:szCs w:val="24"/>
          <w:lang w:eastAsia="el-GR"/>
        </w:rPr>
        <w:footnoteReference w:id="34"/>
      </w:r>
      <w:r w:rsidRPr="0071504D">
        <w:rPr>
          <w:rFonts w:ascii="Times New Roman" w:eastAsia="Times New Roman" w:hAnsi="Times New Roman" w:cs="Times New Roman"/>
          <w:sz w:val="24"/>
          <w:szCs w:val="24"/>
          <w:lang w:eastAsia="el-GR"/>
        </w:rPr>
        <w:t xml:space="preserve"> </w:t>
      </w:r>
      <w:r w:rsidR="00184A05">
        <w:rPr>
          <w:rFonts w:ascii="Times New Roman" w:eastAsia="Times New Roman" w:hAnsi="Times New Roman" w:cs="Times New Roman"/>
          <w:sz w:val="24"/>
          <w:szCs w:val="24"/>
          <w:lang w:eastAsia="el-GR"/>
        </w:rPr>
        <w:t xml:space="preserve"> </w:t>
      </w:r>
    </w:p>
    <w:p w:rsidR="00CD32EF" w:rsidRPr="00CD32EF" w:rsidRDefault="00356AA5" w:rsidP="00CD32EF">
      <w:pPr>
        <w:spacing w:after="0" w:line="360" w:lineRule="auto"/>
        <w:ind w:firstLine="720"/>
        <w:jc w:val="both"/>
        <w:rPr>
          <w:rFonts w:ascii="Times New Roman" w:eastAsia="Times New Roman" w:hAnsi="Times New Roman" w:cs="Times New Roman"/>
          <w:sz w:val="24"/>
          <w:szCs w:val="24"/>
          <w:lang w:eastAsia="el-GR"/>
        </w:rPr>
      </w:pPr>
      <w:r w:rsidRPr="00356AA5">
        <w:rPr>
          <w:rFonts w:ascii="Times New Roman" w:eastAsia="Times New Roman" w:hAnsi="Times New Roman" w:cs="Times New Roman"/>
          <w:sz w:val="24"/>
          <w:szCs w:val="24"/>
          <w:lang w:eastAsia="el-GR"/>
        </w:rPr>
        <w:lastRenderedPageBreak/>
        <w:t xml:space="preserve">Κατά τη </w:t>
      </w:r>
      <w:r w:rsidRPr="00356AA5">
        <w:rPr>
          <w:rFonts w:ascii="Times New Roman" w:eastAsia="Times New Roman" w:hAnsi="Times New Roman" w:cs="Times New Roman"/>
          <w:sz w:val="24"/>
          <w:szCs w:val="24"/>
          <w:lang w:val="en-US" w:eastAsia="el-GR"/>
        </w:rPr>
        <w:t>Verdery</w:t>
      </w:r>
      <w:r w:rsidRPr="00356AA5">
        <w:rPr>
          <w:rFonts w:ascii="Times New Roman" w:eastAsia="Times New Roman" w:hAnsi="Times New Roman" w:cs="Times New Roman"/>
          <w:sz w:val="24"/>
          <w:szCs w:val="24"/>
          <w:lang w:eastAsia="el-GR"/>
        </w:rPr>
        <w:t>, τα αγάλματα είναι νεκροί που χυτεύονται με χαλκό ή σκαλίζονται στην πέτρα. Συμβολίζουν ένα συγκεκριμένο διάσημο ή μη πρόσωπο και  κατά μία έννοια αποτελούν και το σώμα αυτού του ατόμου. Το άγαλμα μεταβάλλει τη χρονικότητα που συνδέεται με το άτομο, «σταματά» την υλική αποσύνθεσ</w:t>
      </w:r>
      <w:r w:rsidR="00E931CD">
        <w:rPr>
          <w:rFonts w:ascii="Times New Roman" w:eastAsia="Times New Roman" w:hAnsi="Times New Roman" w:cs="Times New Roman"/>
          <w:sz w:val="24"/>
          <w:szCs w:val="24"/>
          <w:lang w:eastAsia="el-GR"/>
        </w:rPr>
        <w:t>ή του</w:t>
      </w:r>
      <w:r w:rsidRPr="00356AA5">
        <w:rPr>
          <w:rFonts w:ascii="Times New Roman" w:eastAsia="Times New Roman" w:hAnsi="Times New Roman" w:cs="Times New Roman"/>
          <w:sz w:val="24"/>
          <w:szCs w:val="24"/>
          <w:lang w:eastAsia="el-GR"/>
        </w:rPr>
        <w:t xml:space="preserve">, </w:t>
      </w:r>
      <w:r w:rsidR="00634DCA">
        <w:rPr>
          <w:rFonts w:ascii="Times New Roman" w:eastAsia="Times New Roman" w:hAnsi="Times New Roman" w:cs="Times New Roman"/>
          <w:sz w:val="24"/>
          <w:szCs w:val="24"/>
          <w:lang w:eastAsia="el-GR"/>
        </w:rPr>
        <w:t>μετα</w:t>
      </w:r>
      <w:r w:rsidR="00634DCA" w:rsidRPr="00356AA5">
        <w:rPr>
          <w:rFonts w:ascii="Times New Roman" w:eastAsia="Times New Roman" w:hAnsi="Times New Roman" w:cs="Times New Roman"/>
          <w:sz w:val="24"/>
          <w:szCs w:val="24"/>
          <w:lang w:eastAsia="el-GR"/>
        </w:rPr>
        <w:t>φέρνοντ</w:t>
      </w:r>
      <w:r w:rsidR="00634DCA">
        <w:rPr>
          <w:rFonts w:ascii="Times New Roman" w:eastAsia="Times New Roman" w:hAnsi="Times New Roman" w:cs="Times New Roman"/>
          <w:sz w:val="24"/>
          <w:szCs w:val="24"/>
          <w:lang w:eastAsia="el-GR"/>
        </w:rPr>
        <w:t>ά</w:t>
      </w:r>
      <w:r w:rsidR="00634DCA" w:rsidRPr="00356AA5">
        <w:rPr>
          <w:rFonts w:ascii="Times New Roman" w:eastAsia="Times New Roman" w:hAnsi="Times New Roman" w:cs="Times New Roman"/>
          <w:sz w:val="24"/>
          <w:szCs w:val="24"/>
          <w:lang w:eastAsia="el-GR"/>
        </w:rPr>
        <w:t>ς</w:t>
      </w:r>
      <w:r w:rsidRPr="00356AA5">
        <w:rPr>
          <w:rFonts w:ascii="Times New Roman" w:eastAsia="Times New Roman" w:hAnsi="Times New Roman" w:cs="Times New Roman"/>
          <w:sz w:val="24"/>
          <w:szCs w:val="24"/>
          <w:lang w:eastAsia="el-GR"/>
        </w:rPr>
        <w:t xml:space="preserve"> τον στη σφαίρα της αθανασίας ή του ιερού, σαν μια (ιερή) εικόνα. Η τοποθέτηση νέων αγαλμάτων, επανιεροποιεί άτομα που είχαν ξεχαστεί για κάποιο χρονικό διάστημα. Τόσο η τοποθέτηση, όσο και η «αποκαθήλωση» ενός αγάλματος,  σηματοδοτούν μια αλλαγή στο «σύμπαν των εννοιών» που επικρατούσαν μέχρι τώρα.</w:t>
      </w:r>
      <w:r w:rsidRPr="00356AA5">
        <w:rPr>
          <w:rStyle w:val="a4"/>
          <w:rFonts w:ascii="Times New Roman" w:eastAsia="Times New Roman" w:hAnsi="Times New Roman" w:cs="Times New Roman"/>
          <w:sz w:val="24"/>
          <w:szCs w:val="24"/>
          <w:lang w:eastAsia="el-GR"/>
        </w:rPr>
        <w:footnoteReference w:id="35"/>
      </w:r>
      <w:r w:rsidRPr="00356AA5">
        <w:rPr>
          <w:rFonts w:ascii="Times New Roman" w:eastAsia="Times New Roman" w:hAnsi="Times New Roman" w:cs="Times New Roman"/>
          <w:sz w:val="24"/>
          <w:szCs w:val="24"/>
          <w:lang w:eastAsia="el-GR"/>
        </w:rPr>
        <w:t xml:space="preserve"> </w:t>
      </w:r>
    </w:p>
    <w:tbl>
      <w:tblPr>
        <w:tblStyle w:val="ac"/>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ook w:val="04A0"/>
      </w:tblPr>
      <w:tblGrid>
        <w:gridCol w:w="8522"/>
      </w:tblGrid>
      <w:tr w:rsidR="00356AA5" w:rsidTr="00356AA5">
        <w:tc>
          <w:tcPr>
            <w:tcW w:w="8522" w:type="dxa"/>
          </w:tcPr>
          <w:p w:rsidR="00356AA5" w:rsidRPr="00991353" w:rsidRDefault="00356AA5" w:rsidP="00356AA5">
            <w:pPr>
              <w:spacing w:line="360" w:lineRule="auto"/>
              <w:ind w:firstLine="720"/>
              <w:jc w:val="both"/>
              <w:rPr>
                <w:rFonts w:ascii="Times New Roman" w:eastAsia="Times New Roman" w:hAnsi="Times New Roman" w:cs="Times New Roman"/>
                <w:sz w:val="24"/>
                <w:szCs w:val="24"/>
                <w:lang w:eastAsia="el-GR"/>
              </w:rPr>
            </w:pPr>
            <w:r w:rsidRPr="00991353">
              <w:rPr>
                <w:rFonts w:ascii="Times New Roman" w:eastAsia="Calibri" w:hAnsi="Times New Roman" w:cs="Times New Roman"/>
                <w:sz w:val="24"/>
                <w:szCs w:val="24"/>
              </w:rPr>
              <w:t>Αν συγκρίνουμε τα νεκρά σώματα και τα αγάλματα, μπορούμε να διακρίνουμε κάποιες διαφορές. Τα αγάλματα είναι πάντα πάνω από το επίπεδο του εδάφους, ενώ οι ταφές κάτω από αυτό.  Η επίδραση των αγαλμάτων έγκειται στην κοινή θέασή τους κάτι που τα πτώματα δεν μπορούν συνήθως να «απολαύσουν».</w:t>
            </w:r>
            <w:r w:rsidRPr="00991353">
              <w:rPr>
                <w:rStyle w:val="a4"/>
                <w:rFonts w:ascii="Times New Roman" w:eastAsia="Calibri" w:hAnsi="Times New Roman" w:cs="Times New Roman"/>
                <w:sz w:val="24"/>
                <w:szCs w:val="24"/>
              </w:rPr>
              <w:footnoteReference w:id="36"/>
            </w:r>
          </w:p>
        </w:tc>
      </w:tr>
    </w:tbl>
    <w:p w:rsidR="00356AA5" w:rsidRDefault="00356AA5" w:rsidP="00356AA5">
      <w:pPr>
        <w:spacing w:after="0" w:line="360" w:lineRule="auto"/>
        <w:jc w:val="both"/>
        <w:rPr>
          <w:rFonts w:ascii="Times New Roman" w:eastAsia="Times New Roman" w:hAnsi="Times New Roman" w:cs="Times New Roman"/>
          <w:sz w:val="24"/>
          <w:szCs w:val="24"/>
          <w:lang w:eastAsia="el-GR"/>
        </w:rPr>
      </w:pPr>
    </w:p>
    <w:p w:rsidR="008B142A" w:rsidRPr="004D74CC" w:rsidRDefault="008B142A" w:rsidP="008B142A">
      <w:pPr>
        <w:spacing w:after="0" w:line="360" w:lineRule="auto"/>
        <w:ind w:firstLine="720"/>
        <w:jc w:val="both"/>
        <w:rPr>
          <w:rFonts w:ascii="Times New Roman" w:eastAsia="Times New Roman" w:hAnsi="Times New Roman" w:cs="Times New Roman"/>
          <w:sz w:val="24"/>
          <w:szCs w:val="24"/>
          <w:lang w:eastAsia="el-GR"/>
        </w:rPr>
      </w:pPr>
      <w:r w:rsidRPr="004D74CC">
        <w:rPr>
          <w:rFonts w:ascii="Times New Roman" w:eastAsia="Times New Roman" w:hAnsi="Times New Roman" w:cs="Times New Roman"/>
          <w:sz w:val="24"/>
          <w:szCs w:val="24"/>
          <w:lang w:eastAsia="el-GR"/>
        </w:rPr>
        <w:t xml:space="preserve">Ο </w:t>
      </w:r>
      <w:r w:rsidRPr="004D74CC">
        <w:rPr>
          <w:rFonts w:ascii="Times New Roman" w:eastAsia="Times New Roman" w:hAnsi="Times New Roman" w:cs="Times New Roman" w:hint="eastAsia"/>
          <w:sz w:val="24"/>
          <w:szCs w:val="24"/>
          <w:lang w:eastAsia="el-GR"/>
        </w:rPr>
        <w:t>Σταθακόπουλος</w:t>
      </w:r>
      <w:r w:rsidRPr="004D74CC">
        <w:rPr>
          <w:rFonts w:ascii="Times New Roman" w:eastAsia="Times New Roman" w:hAnsi="Times New Roman" w:cs="Times New Roman"/>
          <w:sz w:val="24"/>
          <w:szCs w:val="24"/>
          <w:lang w:eastAsia="el-GR"/>
        </w:rPr>
        <w:t xml:space="preserve">, αναφερόμενος </w:t>
      </w:r>
      <w:r>
        <w:rPr>
          <w:rFonts w:ascii="Times New Roman" w:eastAsia="Times New Roman" w:hAnsi="Times New Roman" w:cs="Times New Roman"/>
          <w:sz w:val="24"/>
          <w:szCs w:val="24"/>
          <w:lang w:eastAsia="el-GR"/>
        </w:rPr>
        <w:t>στους λόγους</w:t>
      </w:r>
      <w:r w:rsidRPr="004D74CC">
        <w:rPr>
          <w:rFonts w:ascii="Times New Roman" w:eastAsia="Times New Roman" w:hAnsi="Times New Roman" w:cs="Times New Roman"/>
          <w:sz w:val="24"/>
          <w:szCs w:val="24"/>
          <w:lang w:eastAsia="el-GR"/>
        </w:rPr>
        <w:t xml:space="preserve"> κατασκευής </w:t>
      </w:r>
      <w:r>
        <w:rPr>
          <w:rFonts w:ascii="Times New Roman" w:eastAsia="Times New Roman" w:hAnsi="Times New Roman" w:cs="Times New Roman"/>
          <w:sz w:val="24"/>
          <w:szCs w:val="24"/>
          <w:lang w:eastAsia="el-GR"/>
        </w:rPr>
        <w:t>κενοταφίων</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μνημείων</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και</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των</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τελετών</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που</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τα</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περιβάλλουν</w:t>
      </w:r>
      <w:r>
        <w:rPr>
          <w:rFonts w:ascii="Times New Roman" w:eastAsia="Times New Roman" w:hAnsi="Times New Roman" w:cs="Times New Roman"/>
          <w:sz w:val="24"/>
          <w:szCs w:val="24"/>
          <w:lang w:eastAsia="el-GR"/>
        </w:rPr>
        <w:t>, θεωρεί ότι στόχος τους</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είναι</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να</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ενοποιήσουν</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το</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πένθος</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χιλιάδων</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μεμονωμένων</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οικογενειών</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σε</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μια</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ενιαία</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πολιτική</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λατρεία</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των</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πεσόντων</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και</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να</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απαλύνουν</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την</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εμπειρία</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του</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πολέμου</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από</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τη</w:t>
      </w:r>
      <w:r w:rsidRPr="008B142A">
        <w:rPr>
          <w:rFonts w:ascii="Times New Roman" w:eastAsia="Times New Roman" w:hAnsi="Times New Roman" w:cs="Times New Roman"/>
          <w:sz w:val="24"/>
          <w:szCs w:val="24"/>
          <w:lang w:eastAsia="el-GR"/>
        </w:rPr>
        <w:t xml:space="preserve"> </w:t>
      </w:r>
      <w:r w:rsidRPr="008B142A">
        <w:rPr>
          <w:rFonts w:ascii="Times New Roman" w:eastAsia="Times New Roman" w:hAnsi="Times New Roman" w:cs="Times New Roman" w:hint="eastAsia"/>
          <w:sz w:val="24"/>
          <w:szCs w:val="24"/>
          <w:lang w:eastAsia="el-GR"/>
        </w:rPr>
        <w:t>μνήμη</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όσων</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είχαν</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πάρει</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μέρος</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σε</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αυτόν</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ώστε</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να</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της</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δώσουν</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μια</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αγνή</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σχεδόν</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μυθική</w:t>
      </w:r>
      <w:r w:rsidRPr="004D74CC">
        <w:rPr>
          <w:rFonts w:ascii="Times New Roman" w:eastAsia="Times New Roman" w:hAnsi="Times New Roman" w:cs="Times New Roman"/>
          <w:sz w:val="24"/>
          <w:szCs w:val="24"/>
          <w:lang w:eastAsia="el-GR"/>
        </w:rPr>
        <w:t xml:space="preserve"> </w:t>
      </w:r>
      <w:r w:rsidRPr="004D74CC">
        <w:rPr>
          <w:rFonts w:ascii="Times New Roman" w:eastAsia="Times New Roman" w:hAnsi="Times New Roman" w:cs="Times New Roman" w:hint="eastAsia"/>
          <w:sz w:val="24"/>
          <w:szCs w:val="24"/>
          <w:lang w:eastAsia="el-GR"/>
        </w:rPr>
        <w:t>διάσταση</w:t>
      </w:r>
      <w:r w:rsidRPr="004D74CC">
        <w:rPr>
          <w:rFonts w:ascii="Times New Roman" w:eastAsia="Times New Roman" w:hAnsi="Times New Roman" w:cs="Times New Roman"/>
          <w:sz w:val="24"/>
          <w:szCs w:val="24"/>
          <w:lang w:eastAsia="el-GR"/>
        </w:rPr>
        <w:t>.</w:t>
      </w:r>
      <w:r w:rsidRPr="004D74CC">
        <w:rPr>
          <w:rStyle w:val="a4"/>
          <w:rFonts w:ascii="Times New Roman" w:eastAsia="Times New Roman" w:hAnsi="Times New Roman" w:cs="Times New Roman"/>
          <w:sz w:val="24"/>
          <w:szCs w:val="24"/>
          <w:lang w:eastAsia="el-GR"/>
        </w:rPr>
        <w:footnoteReference w:id="37"/>
      </w:r>
    </w:p>
    <w:p w:rsidR="00991353" w:rsidRDefault="000B0AEA" w:rsidP="00991353">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Κατά την </w:t>
      </w:r>
      <w:r w:rsidRPr="004D74CC">
        <w:rPr>
          <w:rFonts w:ascii="Times New Roman" w:eastAsia="Times New Roman" w:hAnsi="Times New Roman" w:cs="Times New Roman"/>
          <w:sz w:val="24"/>
          <w:szCs w:val="24"/>
          <w:lang w:eastAsia="el-GR"/>
        </w:rPr>
        <w:t>Αθανασίου,</w:t>
      </w:r>
      <w:r>
        <w:rPr>
          <w:rFonts w:ascii="Times New Roman" w:eastAsia="Times New Roman" w:hAnsi="Times New Roman" w:cs="Times New Roman"/>
          <w:sz w:val="24"/>
          <w:szCs w:val="24"/>
          <w:lang w:eastAsia="el-GR"/>
        </w:rPr>
        <w:t xml:space="preserve"> γύρω από αυτά τα μ</w:t>
      </w:r>
      <w:r w:rsidR="00991353" w:rsidRPr="004D74CC">
        <w:rPr>
          <w:rFonts w:ascii="Times New Roman" w:eastAsia="Times New Roman" w:hAnsi="Times New Roman" w:cs="Times New Roman"/>
          <w:sz w:val="24"/>
          <w:szCs w:val="24"/>
          <w:lang w:eastAsia="el-GR"/>
        </w:rPr>
        <w:t xml:space="preserve">νημεία </w:t>
      </w:r>
      <w:r>
        <w:rPr>
          <w:rFonts w:ascii="Times New Roman" w:eastAsia="Times New Roman" w:hAnsi="Times New Roman" w:cs="Times New Roman"/>
          <w:sz w:val="24"/>
          <w:szCs w:val="24"/>
          <w:lang w:eastAsia="el-GR"/>
        </w:rPr>
        <w:t>-</w:t>
      </w:r>
      <w:r w:rsidR="00991353" w:rsidRPr="004D74CC">
        <w:rPr>
          <w:rFonts w:ascii="Times New Roman" w:eastAsia="Times New Roman" w:hAnsi="Times New Roman" w:cs="Times New Roman"/>
          <w:sz w:val="24"/>
          <w:szCs w:val="24"/>
          <w:lang w:eastAsia="el-GR"/>
        </w:rPr>
        <w:t>αυτούς τους κατεξοχήν τόπους εθνικοποίησης του θανάτου, της μνήμης και του πένθους</w:t>
      </w:r>
      <w:r>
        <w:rPr>
          <w:rFonts w:ascii="Times New Roman" w:eastAsia="Times New Roman" w:hAnsi="Times New Roman" w:cs="Times New Roman"/>
          <w:sz w:val="24"/>
          <w:szCs w:val="24"/>
          <w:lang w:eastAsia="el-GR"/>
        </w:rPr>
        <w:t>-</w:t>
      </w:r>
      <w:r w:rsidR="00991353" w:rsidRPr="004D74CC">
        <w:rPr>
          <w:rFonts w:ascii="Times New Roman" w:eastAsia="Times New Roman" w:hAnsi="Times New Roman" w:cs="Times New Roman"/>
          <w:sz w:val="24"/>
          <w:szCs w:val="24"/>
          <w:lang w:eastAsia="el-GR"/>
        </w:rPr>
        <w:t xml:space="preserve"> συνήθως εξυμνούνται οι ηρωικές νίκες του έθνους και μνημονεύονται τα τραύματα που υπέστη από τους εχθρούς και υπέφερε γενναία το έθνος. Η παρουσία του «Άλλου» -του ξένου και του εχθρού, αυτού που ανήκει στην άλλη εθνοτική ομάδα, στο εχθρικό στρατόπεδο- γίνεται αισθητή ως καταστατική απουσία, μέσω της εξάλειψης, ή ως υπερβολική παρουσία, μέσω της δαιμονοποίησης.</w:t>
      </w:r>
      <w:r w:rsidR="00991353" w:rsidRPr="004D74CC">
        <w:rPr>
          <w:rStyle w:val="a4"/>
          <w:rFonts w:ascii="Times New Roman" w:eastAsia="Times New Roman" w:hAnsi="Times New Roman" w:cs="Times New Roman"/>
          <w:sz w:val="24"/>
          <w:szCs w:val="24"/>
          <w:lang w:eastAsia="el-GR"/>
        </w:rPr>
        <w:footnoteReference w:id="38"/>
      </w:r>
    </w:p>
    <w:p w:rsidR="00634DCA" w:rsidRDefault="00634DCA" w:rsidP="00991353">
      <w:pPr>
        <w:spacing w:after="0" w:line="360" w:lineRule="auto"/>
        <w:ind w:firstLine="720"/>
        <w:jc w:val="both"/>
        <w:rPr>
          <w:rFonts w:ascii="Times New Roman" w:eastAsia="Times New Roman" w:hAnsi="Times New Roman" w:cs="Times New Roman"/>
          <w:sz w:val="24"/>
          <w:szCs w:val="24"/>
          <w:lang w:eastAsia="el-GR"/>
        </w:rPr>
      </w:pPr>
    </w:p>
    <w:p w:rsidR="00634DCA" w:rsidRPr="004D74CC" w:rsidRDefault="00634DCA" w:rsidP="00991353">
      <w:pPr>
        <w:spacing w:after="0" w:line="360" w:lineRule="auto"/>
        <w:ind w:firstLine="720"/>
        <w:jc w:val="both"/>
        <w:rPr>
          <w:rFonts w:ascii="Times New Roman" w:eastAsia="Times New Roman" w:hAnsi="Times New Roman" w:cs="Times New Roman"/>
          <w:sz w:val="24"/>
          <w:szCs w:val="24"/>
          <w:lang w:eastAsia="el-GR"/>
        </w:rPr>
      </w:pPr>
    </w:p>
    <w:p w:rsidR="008C1E65" w:rsidRPr="00857E40" w:rsidRDefault="008C1E65" w:rsidP="008C1E65">
      <w:p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sz w:val="28"/>
          <w:szCs w:val="28"/>
          <w:lang w:eastAsia="el-GR"/>
        </w:rPr>
        <w:lastRenderedPageBreak/>
        <w:t>Σκέψεις, Συμπεράσματα</w:t>
      </w:r>
    </w:p>
    <w:p w:rsidR="00634DCA" w:rsidRDefault="00634DCA" w:rsidP="008C1E65">
      <w:pPr>
        <w:spacing w:after="0" w:line="360" w:lineRule="auto"/>
        <w:ind w:firstLine="7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Λίγο πριν αλλά κυρίως μετά την πτώση του υπαρκτού Σοσιαλισμού στην Ευρώπη, βιώσαμε μια διαδικασία ανάδυσης και διάδοσης της εβραϊκότητας, τόσο χωρικά όσο και πνευματικά. Η ονοματοδοσία πλατειών, η σήμανση δημοσίων χώρων με μνημεία και μουσεία, η έκδοση πραγματειών και προσωπικών βιωμάτων οδήγησε σε αυτό που ονομάστηκε έκρηξη μνήμης.</w:t>
      </w:r>
    </w:p>
    <w:p w:rsidR="00416D05" w:rsidRDefault="00416D05" w:rsidP="00416D05">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Η σήμανση αυτή του χώρου με τα μνημεία,, κατά τη Βαρών-Βασάρ, συνδέουν με ένα (εβραϊκό) παρελθόν, που πλέον αναγνωρίζεται ως παρελθόν της πόλης.</w:t>
      </w:r>
      <w:r>
        <w:rPr>
          <w:rStyle w:val="a4"/>
          <w:rFonts w:ascii="Times New Roman" w:eastAsia="Times New Roman" w:hAnsi="Times New Roman" w:cs="Times New Roman"/>
          <w:sz w:val="24"/>
          <w:szCs w:val="24"/>
          <w:lang w:eastAsia="el-GR"/>
        </w:rPr>
        <w:footnoteReference w:id="39"/>
      </w:r>
    </w:p>
    <w:p w:rsidR="004D378B" w:rsidRDefault="00634DCA" w:rsidP="008C1E65">
      <w:pPr>
        <w:spacing w:after="0" w:line="360" w:lineRule="auto"/>
        <w:ind w:firstLine="7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Το πρώτο ερώτημα που πρέπει να απαντήσουμε είναι όχι γιατί έγινε τότε, αλλά γιατί άργησε τόσο.</w:t>
      </w:r>
      <w:r w:rsidR="004D378B">
        <w:rPr>
          <w:rFonts w:ascii="Times New Roman" w:eastAsia="Calibri" w:hAnsi="Times New Roman" w:cs="Times New Roman"/>
          <w:color w:val="000000" w:themeColor="text1"/>
          <w:sz w:val="24"/>
          <w:szCs w:val="24"/>
        </w:rPr>
        <w:t xml:space="preserve"> Η διήγηση του ανείπωτου και του φρικώδους μοιάζει να μην χωρούσε στην εποχή της ανασυγκρότησης. Το τραύμα υποχώρησε μπροστά στη γενναιότητα της αντίστασης. Ακόμη και το κράτος του Ισραήλ, αρχικά, θεώρησε καλλίτερο να υιοθετήσει αφηγήσεις ηρωικών αντιστάσεων στα πολωνικά δάση και εντός των ναζιστικών στρατοπέδων. </w:t>
      </w:r>
    </w:p>
    <w:p w:rsidR="004D378B" w:rsidRDefault="004D378B" w:rsidP="004D378B">
      <w:pPr>
        <w:spacing w:after="0" w:line="360" w:lineRule="auto"/>
        <w:ind w:firstLine="7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Ήταν βλέπεις και η πανευρωπαϊκή κατηγορία την «εβραϊκής παθητικότητας» στο έγκλημα, λες και έφταιγαν τα θύματα για το θάνατό τους.</w:t>
      </w:r>
      <w:r w:rsidR="00634DCA">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Πολλοί από την άλλοι που έλεγαν ότι ήταν κρατούμενοι σε στρατόπεδο εξόντωσης έπρεπε να δικαιολογήσουν τη σωτηρία τους! Αντιμετώπιζαν δηλαδή, ακόμη και εντός του κράτους του Ισραήλ, υπόνοιες συνεργασίας με τους ναζιστές.</w:t>
      </w:r>
    </w:p>
    <w:p w:rsidR="004D378B" w:rsidRDefault="004D378B" w:rsidP="004D378B">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Οι κατηγορίες όμως αυτές είναι τουλάχιστον άδικες, καθώς ο κάθε άνθρωπος πορεύεται στη ζωή βάσει των προσλαμβανουσών του. Μπορεί να φανταστεί ανάλογα με αυτά που ξέρει. Το έγκλημα αυτό δεν είχε ξανασυμβεί. Υπήρχαν και πριν στρατόπεδα συγκέντρωσης, όχι όμως και στρατόπεδα εξόντωσης. </w:t>
      </w:r>
    </w:p>
    <w:p w:rsidR="004D378B" w:rsidRDefault="004D378B" w:rsidP="004D378B">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Τα στρατόπεδα εξόντωσης υπήρξαν </w:t>
      </w:r>
      <w:r w:rsidRPr="004D378B">
        <w:rPr>
          <w:rFonts w:ascii="Times New Roman" w:eastAsia="Times New Roman" w:hAnsi="Times New Roman" w:cs="Times New Roman"/>
          <w:sz w:val="24"/>
          <w:szCs w:val="24"/>
          <w:lang w:eastAsia="el-GR"/>
        </w:rPr>
        <w:t>ναζιστική «καινοτομία</w:t>
      </w:r>
      <w:r>
        <w:rPr>
          <w:rFonts w:ascii="Times New Roman" w:eastAsia="Times New Roman" w:hAnsi="Times New Roman" w:cs="Times New Roman"/>
          <w:sz w:val="24"/>
          <w:szCs w:val="24"/>
          <w:lang w:eastAsia="el-GR"/>
        </w:rPr>
        <w:t>», που τους ανήκει αποκλειστικά. Είχαν ποιοτική διαφορά, τόσο από τα στρατόπεδα συγκέντρωσης όσο και από τα σταλινικά στρατόπεδα του Γκουλάγκ, καθώς δημιουργήθηκαν όχι για να απομονώσουν ή να φυλακίσουν, αλλά για να σκοτώσουν.</w:t>
      </w:r>
      <w:r>
        <w:rPr>
          <w:rStyle w:val="a4"/>
          <w:rFonts w:ascii="Times New Roman" w:eastAsia="Times New Roman" w:hAnsi="Times New Roman" w:cs="Times New Roman"/>
          <w:sz w:val="24"/>
          <w:szCs w:val="24"/>
          <w:lang w:eastAsia="el-GR"/>
        </w:rPr>
        <w:footnoteReference w:id="40"/>
      </w:r>
    </w:p>
    <w:p w:rsidR="004D378B" w:rsidRDefault="004D378B" w:rsidP="004D378B">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 xml:space="preserve"> </w:t>
      </w:r>
      <w:r w:rsidR="00987DCE">
        <w:rPr>
          <w:rFonts w:ascii="Times New Roman" w:eastAsia="Times New Roman" w:hAnsi="Times New Roman" w:cs="Times New Roman"/>
          <w:sz w:val="24"/>
          <w:szCs w:val="24"/>
          <w:lang w:eastAsia="el-GR"/>
        </w:rPr>
        <w:t>Από την άλλη ένας</w:t>
      </w:r>
      <w:r>
        <w:rPr>
          <w:rFonts w:ascii="Times New Roman" w:eastAsia="Times New Roman" w:hAnsi="Times New Roman" w:cs="Times New Roman"/>
          <w:sz w:val="24"/>
          <w:szCs w:val="24"/>
          <w:lang w:eastAsia="el-GR"/>
        </w:rPr>
        <w:t xml:space="preserve"> από </w:t>
      </w:r>
      <w:r w:rsidR="00416D05">
        <w:rPr>
          <w:rFonts w:ascii="Times New Roman" w:eastAsia="Times New Roman" w:hAnsi="Times New Roman" w:cs="Times New Roman"/>
          <w:sz w:val="24"/>
          <w:szCs w:val="24"/>
          <w:lang w:eastAsia="el-GR"/>
        </w:rPr>
        <w:t>τα αίτια της</w:t>
      </w:r>
      <w:r>
        <w:rPr>
          <w:rFonts w:ascii="Times New Roman" w:eastAsia="Times New Roman" w:hAnsi="Times New Roman" w:cs="Times New Roman"/>
          <w:sz w:val="24"/>
          <w:szCs w:val="24"/>
          <w:lang w:eastAsia="el-GR"/>
        </w:rPr>
        <w:t xml:space="preserve"> επιτυχίας της ναζιστικής επιχείρησης</w:t>
      </w:r>
      <w:r w:rsidR="009658F8">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«τελικής λύσης»</w:t>
      </w:r>
      <w:r w:rsidR="009658F8">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κατά των Εβραίων της Ευρώπης, ήταν η </w:t>
      </w:r>
      <w:r w:rsidRPr="00987DCE">
        <w:rPr>
          <w:rFonts w:ascii="Times New Roman" w:eastAsia="Times New Roman" w:hAnsi="Times New Roman" w:cs="Times New Roman"/>
          <w:sz w:val="24"/>
          <w:szCs w:val="24"/>
          <w:lang w:eastAsia="el-GR"/>
        </w:rPr>
        <w:t>παραπλάνηση των θυμάτων. Η όλη επιχείρηση είχε ενδυθεί τον μανδύα της εκτόπισης των</w:t>
      </w:r>
      <w:r>
        <w:rPr>
          <w:rFonts w:ascii="Times New Roman" w:eastAsia="Times New Roman" w:hAnsi="Times New Roman" w:cs="Times New Roman"/>
          <w:sz w:val="24"/>
          <w:szCs w:val="24"/>
          <w:lang w:eastAsia="el-GR"/>
        </w:rPr>
        <w:t xml:space="preserve"> θυμάτων σε άλλες χώρες, κάτι συνηθισμένο σε παλαιότερες ιστορικές περιόδους.  Όταν τον Δεκέμβριο του 1942 το </w:t>
      </w:r>
      <w:r>
        <w:rPr>
          <w:rFonts w:ascii="Times New Roman" w:eastAsia="Times New Roman" w:hAnsi="Times New Roman" w:cs="Times New Roman"/>
          <w:sz w:val="24"/>
          <w:szCs w:val="24"/>
          <w:lang w:val="en-US" w:eastAsia="el-GR"/>
        </w:rPr>
        <w:t>BBC</w:t>
      </w:r>
      <w:r>
        <w:rPr>
          <w:rFonts w:ascii="Times New Roman" w:eastAsia="Times New Roman" w:hAnsi="Times New Roman" w:cs="Times New Roman"/>
          <w:sz w:val="24"/>
          <w:szCs w:val="24"/>
          <w:lang w:eastAsia="el-GR"/>
        </w:rPr>
        <w:t xml:space="preserve"> διακήρυξε την ύπαρξη στρατοπέδων εξόντωσης, η είδηση θεωρήθηκε εξωφρενική και δεν έγινε πιστευτή ούτε από </w:t>
      </w:r>
      <w:r w:rsidR="009658F8">
        <w:rPr>
          <w:rFonts w:ascii="Times New Roman" w:eastAsia="Times New Roman" w:hAnsi="Times New Roman" w:cs="Times New Roman"/>
          <w:sz w:val="24"/>
          <w:szCs w:val="24"/>
          <w:lang w:eastAsia="el-GR"/>
        </w:rPr>
        <w:t>τους ίδιους τους</w:t>
      </w:r>
      <w:r>
        <w:rPr>
          <w:rFonts w:ascii="Times New Roman" w:eastAsia="Times New Roman" w:hAnsi="Times New Roman" w:cs="Times New Roman"/>
          <w:sz w:val="24"/>
          <w:szCs w:val="24"/>
          <w:lang w:eastAsia="el-GR"/>
        </w:rPr>
        <w:t xml:space="preserve"> Εβραίους, όπως φανερώνεται από μαρτυρίες Ελλήνων Εβραίων επιζώντων.</w:t>
      </w:r>
      <w:r>
        <w:rPr>
          <w:rStyle w:val="a4"/>
          <w:rFonts w:ascii="Times New Roman" w:eastAsia="Times New Roman" w:hAnsi="Times New Roman" w:cs="Times New Roman"/>
          <w:sz w:val="24"/>
          <w:szCs w:val="24"/>
          <w:lang w:eastAsia="el-GR"/>
        </w:rPr>
        <w:footnoteReference w:id="41"/>
      </w:r>
      <w:r>
        <w:rPr>
          <w:rFonts w:ascii="Times New Roman" w:eastAsia="Times New Roman" w:hAnsi="Times New Roman" w:cs="Times New Roman"/>
          <w:sz w:val="24"/>
          <w:szCs w:val="24"/>
          <w:lang w:eastAsia="el-GR"/>
        </w:rPr>
        <w:t xml:space="preserve"> </w:t>
      </w:r>
    </w:p>
    <w:p w:rsidR="00C87FF5" w:rsidRPr="00CD32EF" w:rsidRDefault="00987DCE" w:rsidP="00C87FF5">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Άλλωστε ο Γκέμπελς φρόντιζε να διαδίδει ταυτόχρονα αντιφατικές φήμες επί του θέματος. Μάλιστα υπήρξαν Εβραίοι που κινηματογραφήθηκαν, με ωραία ρούχα και να τρώνε σε καλοστρωμένα τραπέζια, για να προκαλέσουν σύγχυση και δυσπιστία στις φήμες περί γενοκτονίας. Από την άλλη το μεγαλύτερο ποσοστό των θυμάτων πήγαινε κατευθείαν από το τρένο στους θαλάμους αερίων, για να κάνουν το «πρώτο μπάνιο» όπως τους έλεγαν, χωρίς να έχουν έτσι την δυνατότητα να κατανοήσουν τι πραγματικά συνέβαινε.</w:t>
      </w:r>
      <w:r w:rsidR="00920144">
        <w:rPr>
          <w:rStyle w:val="a4"/>
          <w:rFonts w:ascii="Times New Roman" w:eastAsia="Times New Roman" w:hAnsi="Times New Roman" w:cs="Times New Roman"/>
          <w:sz w:val="24"/>
          <w:szCs w:val="24"/>
          <w:lang w:eastAsia="el-GR"/>
        </w:rPr>
        <w:footnoteReference w:id="42"/>
      </w:r>
      <w:r>
        <w:rPr>
          <w:rFonts w:ascii="Times New Roman" w:eastAsia="Times New Roman" w:hAnsi="Times New Roman" w:cs="Times New Roman"/>
          <w:sz w:val="24"/>
          <w:szCs w:val="24"/>
          <w:lang w:eastAsia="el-GR"/>
        </w:rPr>
        <w:t xml:space="preserve"> </w:t>
      </w:r>
      <w:r w:rsidR="008C1E65">
        <w:rPr>
          <w:rFonts w:ascii="Times New Roman" w:eastAsia="Times New Roman" w:hAnsi="Times New Roman" w:cs="Times New Roman"/>
          <w:sz w:val="24"/>
          <w:szCs w:val="24"/>
          <w:lang w:eastAsia="el-GR"/>
        </w:rPr>
        <w:t xml:space="preserve">  </w:t>
      </w:r>
    </w:p>
    <w:p w:rsidR="00C87FF5" w:rsidRDefault="00C87FF5" w:rsidP="00C87FF5">
      <w:pPr>
        <w:spacing w:after="0" w:line="360" w:lineRule="auto"/>
        <w:ind w:firstLine="720"/>
        <w:jc w:val="both"/>
        <w:rPr>
          <w:rFonts w:ascii="Times New Roman" w:eastAsia="Times New Roman" w:hAnsi="Times New Roman" w:cs="Times New Roman"/>
          <w:sz w:val="24"/>
          <w:szCs w:val="24"/>
          <w:lang w:eastAsia="el-GR"/>
        </w:rPr>
      </w:pPr>
      <w:r w:rsidRPr="009658F8">
        <w:rPr>
          <w:rFonts w:ascii="Times New Roman" w:eastAsia="Times New Roman" w:hAnsi="Times New Roman" w:cs="Times New Roman"/>
          <w:sz w:val="24"/>
          <w:szCs w:val="24"/>
          <w:lang w:eastAsia="el-GR"/>
        </w:rPr>
        <w:t>Τί όμως κάνει τον συγκεκριμένο πόλεμο (Β΄ΠΠ) και τί την συγκεκριμένη γενοκτονία (εβραϊκό Ολοκαύτωμα) άξια να κινητοποιήσει δυνάμεις για ίδρυση θεματικών Μουσείων και τοποθέτηση μνημείων πανευρωπαϊκά;</w:t>
      </w:r>
      <w:r>
        <w:rPr>
          <w:rFonts w:ascii="Times New Roman" w:eastAsia="Times New Roman" w:hAnsi="Times New Roman" w:cs="Times New Roman"/>
          <w:sz w:val="24"/>
          <w:szCs w:val="24"/>
          <w:lang w:eastAsia="el-GR"/>
        </w:rPr>
        <w:t xml:space="preserve"> </w:t>
      </w:r>
    </w:p>
    <w:p w:rsidR="00C87FF5" w:rsidRDefault="00C87FF5" w:rsidP="00C87FF5">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Κατά την Βαρών-Βασάρ η εποχή αυτή συγκέντρωνε πολλές ιδιαιτερότητες. Αρχικά το πεδίο των γεγονότων ήταν στην καρδιά της θεωρούμενης «πολιτισμένης-χριστιανικής» Ευρώπης. Τα γεγονότα της σημάδεψαν τόσο βαθιά τον 20</w:t>
      </w:r>
      <w:r w:rsidRPr="00544EDB">
        <w:rPr>
          <w:rFonts w:ascii="Times New Roman" w:eastAsia="Times New Roman" w:hAnsi="Times New Roman" w:cs="Times New Roman"/>
          <w:sz w:val="24"/>
          <w:szCs w:val="24"/>
          <w:vertAlign w:val="superscript"/>
          <w:lang w:eastAsia="el-GR"/>
        </w:rPr>
        <w:t>ο</w:t>
      </w:r>
      <w:r>
        <w:rPr>
          <w:rFonts w:ascii="Times New Roman" w:eastAsia="Times New Roman" w:hAnsi="Times New Roman" w:cs="Times New Roman"/>
          <w:sz w:val="24"/>
          <w:szCs w:val="24"/>
          <w:lang w:eastAsia="el-GR"/>
        </w:rPr>
        <w:t xml:space="preserve"> αιώνα, ώστε τελικά προκάλεσαν ένα «ρήγμα» που τον χώρισε στα δύο. Η εκτόπιση ολόκληρων πληθυσμών Εβραίων, Τσιγγάνων, κομμουνιστών, αντιστασιακών, ομοφυλοφίλων στα ναζιστικά στρατόπεδα συγκέντρωσης και ειδικά  η οργανωμένη γενοκτονία των Εβραίων της Ευρώπης, αποτέλεσαν όχι μια απλή (τοπική) γενοκτονία, αλλά «έγκλημα κατά της ανθρωπότητας», ένας όρος, που επινοήθηκε τότε για να ορίσει ακριβώς τα συγκεκριμένα εγκλήματα.</w:t>
      </w:r>
      <w:r>
        <w:rPr>
          <w:rStyle w:val="a4"/>
          <w:rFonts w:ascii="Times New Roman" w:eastAsia="Times New Roman" w:hAnsi="Times New Roman" w:cs="Times New Roman"/>
          <w:sz w:val="24"/>
          <w:szCs w:val="24"/>
          <w:lang w:eastAsia="el-GR"/>
        </w:rPr>
        <w:footnoteReference w:id="43"/>
      </w:r>
    </w:p>
    <w:p w:rsidR="009658F8" w:rsidRDefault="009658F8" w:rsidP="00D348C4">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Η μοναδικότητα λοιπόν και το μέγεθος του σοκ που προκάλεσε η εκδήλωση της ανθρώπινης βαρβαρότητας επιτρέπει ή μάλλον επιβάλει την ανάδειξή της ως μέσο αποτροπής νέων γενοκτονιών. </w:t>
      </w:r>
      <w:r w:rsidR="00970B70">
        <w:rPr>
          <w:rFonts w:ascii="Times New Roman" w:eastAsia="Times New Roman" w:hAnsi="Times New Roman" w:cs="Times New Roman"/>
          <w:sz w:val="24"/>
          <w:szCs w:val="24"/>
          <w:lang w:eastAsia="el-GR"/>
        </w:rPr>
        <w:t xml:space="preserve">Δηλαδή η κλίμακα των γεγονότων, ο τόπος </w:t>
      </w:r>
      <w:r w:rsidR="00970B70">
        <w:rPr>
          <w:rFonts w:ascii="Times New Roman" w:eastAsia="Times New Roman" w:hAnsi="Times New Roman" w:cs="Times New Roman"/>
          <w:sz w:val="24"/>
          <w:szCs w:val="24"/>
          <w:lang w:eastAsia="el-GR"/>
        </w:rPr>
        <w:lastRenderedPageBreak/>
        <w:t>πραγμάτωσής τ</w:t>
      </w:r>
      <w:r w:rsidR="002339A9">
        <w:rPr>
          <w:rFonts w:ascii="Times New Roman" w:eastAsia="Times New Roman" w:hAnsi="Times New Roman" w:cs="Times New Roman"/>
          <w:sz w:val="24"/>
          <w:szCs w:val="24"/>
          <w:lang w:eastAsia="el-GR"/>
        </w:rPr>
        <w:t>ους</w:t>
      </w:r>
      <w:r w:rsidR="00970B70">
        <w:rPr>
          <w:rFonts w:ascii="Times New Roman" w:eastAsia="Times New Roman" w:hAnsi="Times New Roman" w:cs="Times New Roman"/>
          <w:sz w:val="24"/>
          <w:szCs w:val="24"/>
          <w:lang w:eastAsia="el-GR"/>
        </w:rPr>
        <w:t>, ο θύτης της γενοκτονίας</w:t>
      </w:r>
      <w:r w:rsidR="002339A9">
        <w:rPr>
          <w:rFonts w:ascii="Times New Roman" w:eastAsia="Times New Roman" w:hAnsi="Times New Roman" w:cs="Times New Roman"/>
          <w:sz w:val="24"/>
          <w:szCs w:val="24"/>
          <w:lang w:eastAsia="el-GR"/>
        </w:rPr>
        <w:t>,</w:t>
      </w:r>
      <w:r w:rsidR="00970B70">
        <w:rPr>
          <w:rFonts w:ascii="Times New Roman" w:eastAsia="Times New Roman" w:hAnsi="Times New Roman" w:cs="Times New Roman"/>
          <w:sz w:val="24"/>
          <w:szCs w:val="24"/>
          <w:lang w:eastAsia="el-GR"/>
        </w:rPr>
        <w:t xml:space="preserve"> που </w:t>
      </w:r>
      <w:r w:rsidR="002339A9">
        <w:rPr>
          <w:rFonts w:ascii="Times New Roman" w:eastAsia="Times New Roman" w:hAnsi="Times New Roman" w:cs="Times New Roman"/>
          <w:sz w:val="24"/>
          <w:szCs w:val="24"/>
          <w:lang w:eastAsia="el-GR"/>
        </w:rPr>
        <w:t xml:space="preserve">λίγα χρόνια πριν θα </w:t>
      </w:r>
      <w:r w:rsidR="00970B70">
        <w:rPr>
          <w:rFonts w:ascii="Times New Roman" w:eastAsia="Times New Roman" w:hAnsi="Times New Roman" w:cs="Times New Roman"/>
          <w:sz w:val="24"/>
          <w:szCs w:val="24"/>
          <w:lang w:eastAsia="el-GR"/>
        </w:rPr>
        <w:t>θεωρούνταν</w:t>
      </w:r>
      <w:r w:rsidR="002339A9">
        <w:rPr>
          <w:rFonts w:ascii="Times New Roman" w:eastAsia="Times New Roman" w:hAnsi="Times New Roman" w:cs="Times New Roman"/>
          <w:sz w:val="24"/>
          <w:szCs w:val="24"/>
          <w:lang w:eastAsia="el-GR"/>
        </w:rPr>
        <w:t xml:space="preserve"> «υπεράνω πάσης υποψίας» για έγκλημα τέτοιου μεγέθους, ως</w:t>
      </w:r>
      <w:r w:rsidR="00970B70">
        <w:rPr>
          <w:rFonts w:ascii="Times New Roman" w:eastAsia="Times New Roman" w:hAnsi="Times New Roman" w:cs="Times New Roman"/>
          <w:sz w:val="24"/>
          <w:szCs w:val="24"/>
          <w:lang w:eastAsia="el-GR"/>
        </w:rPr>
        <w:t xml:space="preserve"> ένα από τα πιο «προηγμένα» κοινωνικά, οικονομικά και πολιτισμικά κράτη της  ηπείρου. </w:t>
      </w:r>
    </w:p>
    <w:p w:rsidR="00544EDB" w:rsidRDefault="00970B70" w:rsidP="00D348C4">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Από την άλλη τ</w:t>
      </w:r>
      <w:r w:rsidR="00544EDB">
        <w:rPr>
          <w:rFonts w:ascii="Times New Roman" w:eastAsia="Times New Roman" w:hAnsi="Times New Roman" w:cs="Times New Roman"/>
          <w:sz w:val="24"/>
          <w:szCs w:val="24"/>
          <w:lang w:eastAsia="el-GR"/>
        </w:rPr>
        <w:t>ο μέγεθος της συγκέντρωσης ανθρώπων σ</w:t>
      </w:r>
      <w:r>
        <w:rPr>
          <w:rFonts w:ascii="Times New Roman" w:eastAsia="Times New Roman" w:hAnsi="Times New Roman" w:cs="Times New Roman"/>
          <w:sz w:val="24"/>
          <w:szCs w:val="24"/>
          <w:lang w:eastAsia="el-GR"/>
        </w:rPr>
        <w:t>τα</w:t>
      </w:r>
      <w:r w:rsidR="00544EDB">
        <w:rPr>
          <w:rFonts w:ascii="Times New Roman" w:eastAsia="Times New Roman" w:hAnsi="Times New Roman" w:cs="Times New Roman"/>
          <w:sz w:val="24"/>
          <w:szCs w:val="24"/>
          <w:lang w:eastAsia="el-GR"/>
        </w:rPr>
        <w:t xml:space="preserve"> στρατόπεδα, οι αριθμοί των θυμάτων και κυρίως η άνωθεν-κρατικά οργανωμένη γενοκτονία</w:t>
      </w:r>
      <w:r w:rsidR="00630357">
        <w:rPr>
          <w:rFonts w:ascii="Times New Roman" w:eastAsia="Times New Roman" w:hAnsi="Times New Roman" w:cs="Times New Roman"/>
          <w:sz w:val="24"/>
          <w:szCs w:val="24"/>
          <w:lang w:eastAsia="el-GR"/>
        </w:rPr>
        <w:t>,</w:t>
      </w:r>
      <w:r w:rsidR="00544EDB">
        <w:rPr>
          <w:rFonts w:ascii="Times New Roman" w:eastAsia="Times New Roman" w:hAnsi="Times New Roman" w:cs="Times New Roman"/>
          <w:sz w:val="24"/>
          <w:szCs w:val="24"/>
          <w:lang w:eastAsia="el-GR"/>
        </w:rPr>
        <w:t xml:space="preserve"> αποτέλεσε </w:t>
      </w:r>
      <w:r w:rsidR="002339A9">
        <w:rPr>
          <w:rFonts w:ascii="Times New Roman" w:eastAsia="Times New Roman" w:hAnsi="Times New Roman" w:cs="Times New Roman"/>
          <w:sz w:val="24"/>
          <w:szCs w:val="24"/>
          <w:lang w:eastAsia="el-GR"/>
        </w:rPr>
        <w:t>συλλογικό τραύμα</w:t>
      </w:r>
      <w:r w:rsidR="00544EDB">
        <w:rPr>
          <w:rFonts w:ascii="Times New Roman" w:eastAsia="Times New Roman" w:hAnsi="Times New Roman" w:cs="Times New Roman"/>
          <w:sz w:val="24"/>
          <w:szCs w:val="24"/>
          <w:lang w:eastAsia="el-GR"/>
        </w:rPr>
        <w:t xml:space="preserve"> </w:t>
      </w:r>
      <w:r w:rsidR="00544EDB" w:rsidRPr="009658F8">
        <w:rPr>
          <w:rFonts w:ascii="Times New Roman" w:eastAsia="Times New Roman" w:hAnsi="Times New Roman" w:cs="Times New Roman"/>
          <w:sz w:val="24"/>
          <w:szCs w:val="24"/>
          <w:lang w:eastAsia="el-GR"/>
        </w:rPr>
        <w:t>τέτοιου μεγέθους</w:t>
      </w:r>
      <w:r w:rsidR="00544EDB">
        <w:rPr>
          <w:rFonts w:ascii="Times New Roman" w:eastAsia="Times New Roman" w:hAnsi="Times New Roman" w:cs="Times New Roman"/>
          <w:sz w:val="24"/>
          <w:szCs w:val="24"/>
          <w:lang w:eastAsia="el-GR"/>
        </w:rPr>
        <w:t xml:space="preserve"> στους συγχρόνους της</w:t>
      </w:r>
      <w:r w:rsidR="00630357">
        <w:rPr>
          <w:rFonts w:ascii="Times New Roman" w:eastAsia="Times New Roman" w:hAnsi="Times New Roman" w:cs="Times New Roman"/>
          <w:sz w:val="24"/>
          <w:szCs w:val="24"/>
          <w:lang w:eastAsia="el-GR"/>
        </w:rPr>
        <w:t xml:space="preserve">, </w:t>
      </w:r>
      <w:r w:rsidR="002339A9">
        <w:rPr>
          <w:rFonts w:ascii="Times New Roman" w:eastAsia="Times New Roman" w:hAnsi="Times New Roman" w:cs="Times New Roman"/>
          <w:sz w:val="24"/>
          <w:szCs w:val="24"/>
          <w:lang w:eastAsia="el-GR"/>
        </w:rPr>
        <w:t xml:space="preserve">ώστε </w:t>
      </w:r>
      <w:r w:rsidR="00630357">
        <w:rPr>
          <w:rFonts w:ascii="Times New Roman" w:eastAsia="Times New Roman" w:hAnsi="Times New Roman" w:cs="Times New Roman"/>
          <w:sz w:val="24"/>
          <w:szCs w:val="24"/>
          <w:lang w:eastAsia="el-GR"/>
        </w:rPr>
        <w:t xml:space="preserve">τρόμαξε </w:t>
      </w:r>
      <w:r w:rsidR="002339A9">
        <w:rPr>
          <w:rFonts w:ascii="Times New Roman" w:eastAsia="Times New Roman" w:hAnsi="Times New Roman" w:cs="Times New Roman"/>
          <w:sz w:val="24"/>
          <w:szCs w:val="24"/>
          <w:lang w:eastAsia="el-GR"/>
        </w:rPr>
        <w:t>με</w:t>
      </w:r>
      <w:r w:rsidR="00630357">
        <w:rPr>
          <w:rFonts w:ascii="Times New Roman" w:eastAsia="Times New Roman" w:hAnsi="Times New Roman" w:cs="Times New Roman"/>
          <w:sz w:val="24"/>
          <w:szCs w:val="24"/>
          <w:lang w:eastAsia="el-GR"/>
        </w:rPr>
        <w:t xml:space="preserve"> τ</w:t>
      </w:r>
      <w:r w:rsidR="009658F8">
        <w:rPr>
          <w:rFonts w:ascii="Times New Roman" w:eastAsia="Times New Roman" w:hAnsi="Times New Roman" w:cs="Times New Roman"/>
          <w:sz w:val="24"/>
          <w:szCs w:val="24"/>
          <w:lang w:eastAsia="el-GR"/>
        </w:rPr>
        <w:t>η</w:t>
      </w:r>
      <w:r w:rsidR="00630357">
        <w:rPr>
          <w:rFonts w:ascii="Times New Roman" w:eastAsia="Times New Roman" w:hAnsi="Times New Roman" w:cs="Times New Roman"/>
          <w:sz w:val="24"/>
          <w:szCs w:val="24"/>
          <w:lang w:eastAsia="el-GR"/>
        </w:rPr>
        <w:t xml:space="preserve"> βαρβαρότητάς </w:t>
      </w:r>
      <w:r w:rsidR="000D4A55">
        <w:rPr>
          <w:rFonts w:ascii="Times New Roman" w:eastAsia="Times New Roman" w:hAnsi="Times New Roman" w:cs="Times New Roman"/>
          <w:sz w:val="24"/>
          <w:szCs w:val="24"/>
          <w:lang w:eastAsia="el-GR"/>
        </w:rPr>
        <w:t>της. Ο</w:t>
      </w:r>
      <w:r w:rsidR="00544EDB">
        <w:rPr>
          <w:rFonts w:ascii="Times New Roman" w:eastAsia="Times New Roman" w:hAnsi="Times New Roman" w:cs="Times New Roman"/>
          <w:sz w:val="24"/>
          <w:szCs w:val="24"/>
          <w:lang w:eastAsia="el-GR"/>
        </w:rPr>
        <w:t>δήγησε στην</w:t>
      </w:r>
      <w:r>
        <w:rPr>
          <w:rFonts w:ascii="Times New Roman" w:eastAsia="Times New Roman" w:hAnsi="Times New Roman" w:cs="Times New Roman"/>
          <w:sz w:val="24"/>
          <w:szCs w:val="24"/>
          <w:lang w:eastAsia="el-GR"/>
        </w:rPr>
        <w:t xml:space="preserve"> απογύμνωση της προβαλλόμενης </w:t>
      </w:r>
      <w:r w:rsidR="002339A9">
        <w:rPr>
          <w:rFonts w:ascii="Times New Roman" w:eastAsia="Times New Roman" w:hAnsi="Times New Roman" w:cs="Times New Roman"/>
          <w:sz w:val="24"/>
          <w:szCs w:val="24"/>
          <w:lang w:eastAsia="el-GR"/>
        </w:rPr>
        <w:t xml:space="preserve">(στα πλαίσια της αποικιοκρατίας) </w:t>
      </w:r>
      <w:r>
        <w:rPr>
          <w:rFonts w:ascii="Times New Roman" w:eastAsia="Times New Roman" w:hAnsi="Times New Roman" w:cs="Times New Roman"/>
          <w:sz w:val="24"/>
          <w:szCs w:val="24"/>
          <w:lang w:eastAsia="el-GR"/>
        </w:rPr>
        <w:t>ηθικής, πολιτισμικής, θρησκευτικής «ανωτερότητας» του ευρωπαϊκού πολιτισμού</w:t>
      </w:r>
      <w:r w:rsidR="00630357">
        <w:rPr>
          <w:rFonts w:ascii="Times New Roman" w:eastAsia="Times New Roman" w:hAnsi="Times New Roman" w:cs="Times New Roman"/>
          <w:sz w:val="24"/>
          <w:szCs w:val="24"/>
          <w:lang w:eastAsia="el-GR"/>
        </w:rPr>
        <w:t xml:space="preserve"> και στην</w:t>
      </w:r>
      <w:r w:rsidR="002339A9">
        <w:rPr>
          <w:rFonts w:ascii="Times New Roman" w:eastAsia="Times New Roman" w:hAnsi="Times New Roman" w:cs="Times New Roman"/>
          <w:sz w:val="24"/>
          <w:szCs w:val="24"/>
          <w:lang w:eastAsia="el-GR"/>
        </w:rPr>
        <w:t xml:space="preserve"> καθολική </w:t>
      </w:r>
      <w:r w:rsidR="00630357">
        <w:rPr>
          <w:rFonts w:ascii="Times New Roman" w:eastAsia="Times New Roman" w:hAnsi="Times New Roman" w:cs="Times New Roman"/>
          <w:sz w:val="24"/>
          <w:szCs w:val="24"/>
          <w:lang w:eastAsia="el-GR"/>
        </w:rPr>
        <w:t>διατράνωση της επιταγής όλων των λαών του κόσμου, να μην ξεχαστεί το έγκλημα, με σκοπό να μην γίνει «ποτέ πια»!</w:t>
      </w:r>
      <w:r w:rsidR="00544EDB">
        <w:rPr>
          <w:rFonts w:ascii="Times New Roman" w:eastAsia="Times New Roman" w:hAnsi="Times New Roman" w:cs="Times New Roman"/>
          <w:sz w:val="24"/>
          <w:szCs w:val="24"/>
          <w:lang w:eastAsia="el-GR"/>
        </w:rPr>
        <w:t xml:space="preserve"> </w:t>
      </w:r>
    </w:p>
    <w:p w:rsidR="00A8167D" w:rsidRDefault="00686F77" w:rsidP="000D4A55">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 εβραϊκή γενοκτονία δεν αποτέλεσε έναν μεγάλο διωγμό σαν αυτό των Σεφαραδιτών του 1492. Δεν ήταν μία ακόμη καταστροφή</w:t>
      </w:r>
      <w:r w:rsidR="00E27DBD">
        <w:rPr>
          <w:rFonts w:ascii="Times New Roman" w:eastAsia="Times New Roman" w:hAnsi="Times New Roman" w:cs="Times New Roman"/>
          <w:sz w:val="24"/>
          <w:szCs w:val="24"/>
          <w:lang w:eastAsia="el-GR"/>
        </w:rPr>
        <w:t>, στη σειρά των καταστροφών</w:t>
      </w:r>
      <w:r>
        <w:rPr>
          <w:rFonts w:ascii="Times New Roman" w:eastAsia="Times New Roman" w:hAnsi="Times New Roman" w:cs="Times New Roman"/>
          <w:sz w:val="24"/>
          <w:szCs w:val="24"/>
          <w:lang w:eastAsia="el-GR"/>
        </w:rPr>
        <w:t xml:space="preserve"> του ίδιου λαού. Το Ολοκαύτωμα είναι άρρηκτα συνδεδεμένο με την ναζιστική εποχή, την ναζιστική </w:t>
      </w:r>
      <w:r w:rsidR="00E27DBD">
        <w:rPr>
          <w:rFonts w:ascii="Times New Roman" w:eastAsia="Times New Roman" w:hAnsi="Times New Roman" w:cs="Times New Roman"/>
          <w:sz w:val="24"/>
          <w:szCs w:val="24"/>
          <w:lang w:eastAsia="el-GR"/>
        </w:rPr>
        <w:t>κατοχή</w:t>
      </w:r>
      <w:r>
        <w:rPr>
          <w:rFonts w:ascii="Times New Roman" w:eastAsia="Times New Roman" w:hAnsi="Times New Roman" w:cs="Times New Roman"/>
          <w:sz w:val="24"/>
          <w:szCs w:val="24"/>
          <w:lang w:eastAsia="el-GR"/>
        </w:rPr>
        <w:t xml:space="preserve"> και απότοκο της ναζιστικής ιδεολογίας. Άρα αφορά όλους τους Ευρωπαίους, αρχικά,</w:t>
      </w:r>
      <w:r w:rsidR="00D7429F">
        <w:rPr>
          <w:rFonts w:ascii="Times New Roman" w:eastAsia="Times New Roman" w:hAnsi="Times New Roman" w:cs="Times New Roman"/>
          <w:sz w:val="24"/>
          <w:szCs w:val="24"/>
          <w:lang w:eastAsia="el-GR"/>
        </w:rPr>
        <w:t xml:space="preserve"> τους θύτες και τα θύματα. Αλλά και αυτούς που δεν έκαναν κάτι να το αποτρέψουν, αλλά και όλες τις χώρες οι οποίες θέλουν να εμφορούνται από τα δημοκρατικά ιδεώδη.</w:t>
      </w:r>
      <w:r w:rsidR="00D7429F">
        <w:rPr>
          <w:rStyle w:val="a4"/>
          <w:rFonts w:ascii="Times New Roman" w:eastAsia="Times New Roman" w:hAnsi="Times New Roman" w:cs="Times New Roman"/>
          <w:sz w:val="24"/>
          <w:szCs w:val="24"/>
          <w:lang w:eastAsia="el-GR"/>
        </w:rPr>
        <w:footnoteReference w:id="44"/>
      </w:r>
    </w:p>
    <w:p w:rsidR="008B5332" w:rsidRDefault="00467714" w:rsidP="000D4A55">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Κατά την Βαρών-Βασάρ, </w:t>
      </w:r>
      <w:r w:rsidRPr="00EC625E">
        <w:rPr>
          <w:rFonts w:ascii="Times New Roman" w:eastAsia="Times New Roman" w:hAnsi="Times New Roman" w:cs="Times New Roman"/>
          <w:sz w:val="24"/>
          <w:szCs w:val="24"/>
          <w:lang w:eastAsia="el-GR"/>
        </w:rPr>
        <w:t>η ανάδυση της μνήμης του Άουσβιτς δεν πρέπει να περιορίζεται στην εβραϊκή ή έστω την ευρωπαϊκή μνήμη. Η μνήμη αυτή οφείλει και πρέπει να διεκδικήσει την οικουμενικότητα,</w:t>
      </w:r>
      <w:r>
        <w:rPr>
          <w:rFonts w:ascii="Times New Roman" w:eastAsia="Times New Roman" w:hAnsi="Times New Roman" w:cs="Times New Roman"/>
          <w:sz w:val="24"/>
          <w:szCs w:val="24"/>
          <w:lang w:eastAsia="el-GR"/>
        </w:rPr>
        <w:t xml:space="preserve"> αναγόμενη σε γενικότερα διδάγματα, γονιμοποιώντας τα τραύματα του παρελθόντος και υποκινώντας δράσεις του παρόντος.</w:t>
      </w:r>
      <w:r>
        <w:rPr>
          <w:rStyle w:val="a4"/>
          <w:rFonts w:ascii="Times New Roman" w:eastAsia="Times New Roman" w:hAnsi="Times New Roman" w:cs="Times New Roman"/>
          <w:sz w:val="24"/>
          <w:szCs w:val="24"/>
          <w:lang w:eastAsia="el-GR"/>
        </w:rPr>
        <w:footnoteReference w:id="45"/>
      </w:r>
    </w:p>
    <w:p w:rsidR="00641F40" w:rsidRDefault="00A57425" w:rsidP="00641F4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Η ορατότητα των Εβραίων πραγματοποιήθηκε ταυτόχρονα με την ανάδυση την ιστοριογραφικής ενασχόλησης με τον εμφύλιο </w:t>
      </w:r>
      <w:r w:rsidR="00F529BA">
        <w:rPr>
          <w:rFonts w:ascii="Times New Roman" w:eastAsia="Times New Roman" w:hAnsi="Times New Roman" w:cs="Times New Roman"/>
          <w:sz w:val="24"/>
          <w:szCs w:val="24"/>
          <w:lang w:eastAsia="el-GR"/>
        </w:rPr>
        <w:t>πόλεμο</w:t>
      </w:r>
      <w:r w:rsidR="005C447F">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την δεκαετία του 1980</w:t>
      </w:r>
      <w:r w:rsidR="005C447F">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w:t>
      </w:r>
      <w:r w:rsidR="00113AD7">
        <w:rPr>
          <w:rFonts w:ascii="Times New Roman" w:eastAsia="Times New Roman" w:hAnsi="Times New Roman" w:cs="Times New Roman"/>
          <w:sz w:val="24"/>
          <w:szCs w:val="24"/>
          <w:lang w:eastAsia="el-GR"/>
        </w:rPr>
        <w:t>Α</w:t>
      </w:r>
      <w:r>
        <w:rPr>
          <w:rFonts w:ascii="Times New Roman" w:eastAsia="Times New Roman" w:hAnsi="Times New Roman" w:cs="Times New Roman"/>
          <w:sz w:val="24"/>
          <w:szCs w:val="24"/>
          <w:lang w:eastAsia="el-GR"/>
        </w:rPr>
        <w:t>λλά και μέσα στα πλαίσια της επίσημης διαχείρισης της ετερότητας, ως μειονοτικές εθνοτικές ομάδες</w:t>
      </w:r>
      <w:r w:rsidR="005C447F">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εντός του ελληνικού έθνους-κράτους</w:t>
      </w:r>
      <w:r w:rsidR="00F529BA">
        <w:rPr>
          <w:rFonts w:ascii="Times New Roman" w:eastAsia="Times New Roman" w:hAnsi="Times New Roman" w:cs="Times New Roman"/>
          <w:sz w:val="24"/>
          <w:szCs w:val="24"/>
          <w:lang w:eastAsia="el-GR"/>
        </w:rPr>
        <w:t xml:space="preserve">, </w:t>
      </w:r>
      <w:r w:rsidR="005C447F">
        <w:rPr>
          <w:rFonts w:ascii="Times New Roman" w:eastAsia="Times New Roman" w:hAnsi="Times New Roman" w:cs="Times New Roman"/>
          <w:sz w:val="24"/>
          <w:szCs w:val="24"/>
          <w:lang w:eastAsia="el-GR"/>
        </w:rPr>
        <w:t xml:space="preserve">αλλά και της ανάδυσης εννοιών όπως η «ταυτότητα» αλλά και η «πολυπολιτισμικότητα»,  </w:t>
      </w:r>
      <w:r w:rsidR="00F529BA">
        <w:rPr>
          <w:rFonts w:ascii="Times New Roman" w:eastAsia="Times New Roman" w:hAnsi="Times New Roman" w:cs="Times New Roman"/>
          <w:sz w:val="24"/>
          <w:szCs w:val="24"/>
          <w:lang w:eastAsia="el-GR"/>
        </w:rPr>
        <w:t>οι οποίες επίσης εισάγονται εκείνη τη δεκαετία, αλλά και την επόμενη.</w:t>
      </w:r>
      <w:r w:rsidR="00F529BA">
        <w:rPr>
          <w:rStyle w:val="a4"/>
          <w:rFonts w:ascii="Times New Roman" w:eastAsia="Times New Roman" w:hAnsi="Times New Roman" w:cs="Times New Roman"/>
          <w:sz w:val="24"/>
          <w:szCs w:val="24"/>
          <w:lang w:eastAsia="el-GR"/>
        </w:rPr>
        <w:footnoteReference w:id="46"/>
      </w:r>
      <w:r>
        <w:rPr>
          <w:rFonts w:ascii="Times New Roman" w:eastAsia="Times New Roman" w:hAnsi="Times New Roman" w:cs="Times New Roman"/>
          <w:sz w:val="24"/>
          <w:szCs w:val="24"/>
          <w:lang w:eastAsia="el-GR"/>
        </w:rPr>
        <w:t xml:space="preserve"> </w:t>
      </w:r>
    </w:p>
    <w:p w:rsidR="00641F40" w:rsidRPr="004D74CC" w:rsidRDefault="00641F40" w:rsidP="00641F40">
      <w:pPr>
        <w:spacing w:after="0" w:line="360" w:lineRule="auto"/>
        <w:ind w:firstLine="720"/>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lang w:eastAsia="el-GR"/>
        </w:rPr>
        <w:lastRenderedPageBreak/>
        <w:t>Από την άλλη,</w:t>
      </w:r>
      <w:r>
        <w:rPr>
          <w:rFonts w:ascii="Times New Roman" w:eastAsia="Calibri" w:hAnsi="Times New Roman" w:cs="Times New Roman"/>
          <w:color w:val="000000" w:themeColor="text1"/>
          <w:sz w:val="24"/>
          <w:szCs w:val="24"/>
        </w:rPr>
        <w:t xml:space="preserve"> «αποκατάσταση» της εβραϊκής μνήμης στην Ελλάδα, όπως λέει και η Γιακουμάκη, δεν υπήρξε αποτέλεσμα γηγενών συνθηκών και αναγκών, αλλά απότοκο διεθνών συγκυριών και νέων πολιτικοϊδεολογικών προτεραιοτήτων, που είχαν ως αποτέλεσμα την οικοδόμηση της εν λόγω «ευαισθησίας».</w:t>
      </w:r>
      <w:r>
        <w:rPr>
          <w:rStyle w:val="a4"/>
          <w:rFonts w:ascii="Times New Roman" w:eastAsia="Calibri" w:hAnsi="Times New Roman" w:cs="Times New Roman"/>
          <w:color w:val="000000" w:themeColor="text1"/>
          <w:sz w:val="24"/>
          <w:szCs w:val="24"/>
        </w:rPr>
        <w:footnoteReference w:id="47"/>
      </w:r>
      <w:r>
        <w:rPr>
          <w:rFonts w:ascii="Times New Roman" w:eastAsia="Calibri" w:hAnsi="Times New Roman" w:cs="Times New Roman"/>
          <w:color w:val="000000" w:themeColor="text1"/>
          <w:sz w:val="24"/>
          <w:szCs w:val="24"/>
        </w:rPr>
        <w:t xml:space="preserve"> </w:t>
      </w:r>
    </w:p>
    <w:p w:rsidR="00641F40" w:rsidRDefault="00641F40" w:rsidP="00641F4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Έστω και έτσι όμως, έρχεται, όπως στην περίπτωση της ολικής απώλειας της εβραϊκής κοινότητας των Χανίων, να μας γνωρίζει πως το κενό της βιωμένης εμπειρίας του εβραίου «άλλου», που έχει πια χαθεί, θα το «καλύψει» -έστω και- η υλικότητα της  ανακαινισμένης Συναγωγής,</w:t>
      </w:r>
      <w:r>
        <w:rPr>
          <w:rStyle w:val="a4"/>
          <w:rFonts w:ascii="Times New Roman" w:eastAsia="Times New Roman" w:hAnsi="Times New Roman" w:cs="Times New Roman"/>
          <w:sz w:val="24"/>
          <w:szCs w:val="24"/>
          <w:lang w:eastAsia="el-GR"/>
        </w:rPr>
        <w:footnoteReference w:id="48"/>
      </w:r>
      <w:r>
        <w:rPr>
          <w:rFonts w:ascii="Times New Roman" w:eastAsia="Times New Roman" w:hAnsi="Times New Roman" w:cs="Times New Roman"/>
          <w:sz w:val="24"/>
          <w:szCs w:val="24"/>
          <w:lang w:eastAsia="el-GR"/>
        </w:rPr>
        <w:t xml:space="preserve"> το βεβηλωμένο εβραϊκό μνημείο, το σπασμένο αστέρι του Δαβίδ.</w:t>
      </w:r>
    </w:p>
    <w:p w:rsidR="009658F8" w:rsidRDefault="00641F40" w:rsidP="009658F8">
      <w:pPr>
        <w:spacing w:after="0" w:line="360" w:lineRule="auto"/>
        <w:ind w:firstLine="720"/>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lang w:eastAsia="el-GR"/>
        </w:rPr>
        <w:t>Γιατί ακόμη και βεβηλωμένο, το μνημείο γίνεται μ</w:t>
      </w:r>
      <w:r w:rsidR="009658F8">
        <w:rPr>
          <w:rFonts w:ascii="Times New Roman" w:eastAsia="Calibri" w:hAnsi="Times New Roman" w:cs="Times New Roman"/>
          <w:color w:val="000000" w:themeColor="text1"/>
          <w:sz w:val="24"/>
          <w:szCs w:val="24"/>
        </w:rPr>
        <w:t>ηχανισμός ενσωμάτωσης της ετερότητας ως συστατικού στοιχείου της εθνικής ταυτότητας του ελληνικού έθνους-κράτους.</w:t>
      </w:r>
      <w:r w:rsidR="009658F8">
        <w:rPr>
          <w:rStyle w:val="a4"/>
          <w:rFonts w:ascii="Times New Roman" w:eastAsia="Calibri" w:hAnsi="Times New Roman" w:cs="Times New Roman"/>
          <w:color w:val="000000" w:themeColor="text1"/>
          <w:sz w:val="24"/>
          <w:szCs w:val="24"/>
        </w:rPr>
        <w:footnoteReference w:id="49"/>
      </w:r>
    </w:p>
    <w:p w:rsidR="009658F8" w:rsidRDefault="00641F40" w:rsidP="009658F8">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Γιατί ακόμη και σπασμένα τ</w:t>
      </w:r>
      <w:r w:rsidR="009658F8" w:rsidRPr="004D74CC">
        <w:rPr>
          <w:rFonts w:ascii="Times New Roman" w:eastAsia="Calibri" w:hAnsi="Times New Roman" w:cs="Times New Roman"/>
          <w:color w:val="000000" w:themeColor="text1"/>
          <w:sz w:val="24"/>
          <w:szCs w:val="24"/>
        </w:rPr>
        <w:t xml:space="preserve">α μνημεία και τα αγάλματα οριοθετούν, σταθεροποιούν και </w:t>
      </w:r>
      <w:r w:rsidR="009658F8" w:rsidRPr="00641F40">
        <w:rPr>
          <w:rFonts w:ascii="Times New Roman" w:eastAsia="Calibri" w:hAnsi="Times New Roman" w:cs="Times New Roman"/>
          <w:sz w:val="24"/>
          <w:szCs w:val="24"/>
        </w:rPr>
        <w:t>ενσταλάζουν αξίες στο τοπίο.</w:t>
      </w:r>
      <w:r w:rsidR="009658F8" w:rsidRPr="00641F40">
        <w:rPr>
          <w:rStyle w:val="a4"/>
          <w:rFonts w:ascii="Times New Roman" w:eastAsia="Calibri" w:hAnsi="Times New Roman" w:cs="Times New Roman"/>
          <w:sz w:val="24"/>
          <w:szCs w:val="24"/>
        </w:rPr>
        <w:footnoteReference w:id="50"/>
      </w:r>
      <w:r w:rsidR="009658F8" w:rsidRPr="00641F40">
        <w:rPr>
          <w:rFonts w:ascii="Times New Roman" w:eastAsia="Calibri" w:hAnsi="Times New Roman" w:cs="Times New Roman"/>
          <w:sz w:val="24"/>
          <w:szCs w:val="24"/>
        </w:rPr>
        <w:t xml:space="preserve"> </w:t>
      </w:r>
    </w:p>
    <w:p w:rsidR="00641F40" w:rsidRDefault="003825C8" w:rsidP="00641F40">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Calibri" w:hAnsi="Times New Roman" w:cs="Times New Roman"/>
          <w:sz w:val="24"/>
          <w:szCs w:val="24"/>
        </w:rPr>
        <w:t>Άλλωστε το μέλλον μας έχει άμεση σχέση με τον τρόπο</w:t>
      </w:r>
      <w:r w:rsidR="00D7429F">
        <w:rPr>
          <w:rFonts w:ascii="Times New Roman" w:eastAsia="Times New Roman" w:hAnsi="Times New Roman" w:cs="Times New Roman"/>
          <w:sz w:val="24"/>
          <w:szCs w:val="24"/>
          <w:lang w:eastAsia="el-GR"/>
        </w:rPr>
        <w:t xml:space="preserve"> που αντιμετωπίζουμε το πρόσφατο παρελθόν </w:t>
      </w:r>
      <w:r>
        <w:rPr>
          <w:rFonts w:ascii="Times New Roman" w:eastAsia="Times New Roman" w:hAnsi="Times New Roman" w:cs="Times New Roman"/>
          <w:sz w:val="24"/>
          <w:szCs w:val="24"/>
          <w:lang w:eastAsia="el-GR"/>
        </w:rPr>
        <w:t>μας και</w:t>
      </w:r>
      <w:r w:rsidR="00641F40" w:rsidRPr="004D74CC">
        <w:rPr>
          <w:rFonts w:ascii="Times New Roman" w:eastAsia="Times New Roman" w:hAnsi="Times New Roman" w:cs="Times New Roman"/>
          <w:color w:val="FF0000"/>
          <w:sz w:val="24"/>
          <w:szCs w:val="24"/>
          <w:lang w:eastAsia="el-GR"/>
        </w:rPr>
        <w:t xml:space="preserve"> </w:t>
      </w:r>
      <w:r w:rsidR="00641F40" w:rsidRPr="003825C8">
        <w:rPr>
          <w:rFonts w:ascii="Times New Roman" w:eastAsia="Times New Roman" w:hAnsi="Times New Roman" w:cs="Times New Roman"/>
          <w:sz w:val="24"/>
          <w:szCs w:val="24"/>
          <w:lang w:eastAsia="el-GR"/>
        </w:rPr>
        <w:t>διαμορφώνεται από τις υλικές επιστροφές</w:t>
      </w:r>
      <w:r w:rsidR="00641F40" w:rsidRPr="004D74CC">
        <w:rPr>
          <w:rFonts w:ascii="Times New Roman" w:eastAsia="Times New Roman" w:hAnsi="Times New Roman" w:cs="Times New Roman"/>
          <w:sz w:val="24"/>
          <w:szCs w:val="24"/>
          <w:lang w:eastAsia="el-GR"/>
        </w:rPr>
        <w:t xml:space="preserve"> του παρελθόντος και από τις σημερινές ηθικές παρεμβάσεις και αποφάσεις μας.</w:t>
      </w:r>
      <w:r w:rsidR="00641F40" w:rsidRPr="004D74CC">
        <w:rPr>
          <w:rStyle w:val="a4"/>
          <w:rFonts w:ascii="Times New Roman" w:eastAsia="Times New Roman" w:hAnsi="Times New Roman" w:cs="Times New Roman"/>
          <w:sz w:val="24"/>
          <w:szCs w:val="24"/>
          <w:lang w:eastAsia="el-GR"/>
        </w:rPr>
        <w:footnoteReference w:id="51"/>
      </w:r>
    </w:p>
    <w:p w:rsidR="00641F40" w:rsidRPr="004D74CC" w:rsidRDefault="00641F40" w:rsidP="00641F40">
      <w:pPr>
        <w:spacing w:after="0" w:line="360" w:lineRule="auto"/>
        <w:ind w:firstLine="720"/>
        <w:jc w:val="both"/>
        <w:rPr>
          <w:rFonts w:ascii="Times New Roman" w:eastAsia="Times New Roman" w:hAnsi="Times New Roman" w:cs="Times New Roman"/>
          <w:sz w:val="24"/>
          <w:szCs w:val="24"/>
          <w:lang w:eastAsia="el-GR"/>
        </w:rPr>
      </w:pPr>
    </w:p>
    <w:p w:rsidR="00D348C4" w:rsidRPr="00D348C4" w:rsidRDefault="00D348C4" w:rsidP="00471257">
      <w:pPr>
        <w:spacing w:after="0" w:line="360" w:lineRule="auto"/>
        <w:ind w:firstLine="720"/>
        <w:jc w:val="both"/>
        <w:rPr>
          <w:rFonts w:ascii="Times New Roman" w:eastAsia="Times New Roman" w:hAnsi="Times New Roman" w:cs="Times New Roman"/>
          <w:sz w:val="24"/>
          <w:szCs w:val="24"/>
          <w:lang w:eastAsia="el-GR"/>
        </w:rPr>
      </w:pPr>
    </w:p>
    <w:p w:rsidR="005B7E2A" w:rsidRPr="00DD4F6A" w:rsidRDefault="005B7E2A" w:rsidP="00E95929">
      <w:pPr>
        <w:spacing w:after="0" w:line="360" w:lineRule="auto"/>
        <w:ind w:firstLine="720"/>
        <w:jc w:val="right"/>
        <w:rPr>
          <w:rFonts w:ascii="Times New Roman" w:eastAsia="Times New Roman" w:hAnsi="Times New Roman" w:cs="Times New Roman"/>
          <w:sz w:val="24"/>
          <w:szCs w:val="24"/>
          <w:lang w:eastAsia="el-GR"/>
        </w:rPr>
      </w:pPr>
      <w:r w:rsidRPr="00DD4F6A">
        <w:rPr>
          <w:rFonts w:ascii="Times New Roman" w:eastAsia="Times New Roman" w:hAnsi="Times New Roman" w:cs="Times New Roman"/>
          <w:sz w:val="24"/>
          <w:szCs w:val="24"/>
          <w:lang w:eastAsia="el-GR"/>
        </w:rPr>
        <w:t>Βασίλης Φρ. Μακρής</w:t>
      </w:r>
    </w:p>
    <w:p w:rsidR="005F55C3" w:rsidRPr="001B5EB1" w:rsidRDefault="005B7E2A" w:rsidP="00B80262">
      <w:pPr>
        <w:spacing w:after="0" w:line="360" w:lineRule="auto"/>
        <w:ind w:firstLine="720"/>
        <w:jc w:val="right"/>
        <w:rPr>
          <w:rFonts w:ascii="Times New Roman" w:eastAsia="Times New Roman" w:hAnsi="Times New Roman" w:cs="Times New Roman"/>
          <w:sz w:val="24"/>
          <w:szCs w:val="24"/>
          <w:lang w:eastAsia="el-GR"/>
        </w:rPr>
      </w:pPr>
      <w:r w:rsidRPr="00DD4F6A">
        <w:rPr>
          <w:rFonts w:ascii="Times New Roman" w:eastAsia="Times New Roman" w:hAnsi="Times New Roman" w:cs="Times New Roman"/>
          <w:sz w:val="24"/>
          <w:szCs w:val="24"/>
          <w:lang w:eastAsia="el-GR"/>
        </w:rPr>
        <w:t xml:space="preserve">Βόλος, </w:t>
      </w:r>
      <w:r w:rsidR="004D74CC">
        <w:rPr>
          <w:rFonts w:ascii="Times New Roman" w:eastAsia="Times New Roman" w:hAnsi="Times New Roman" w:cs="Times New Roman"/>
          <w:sz w:val="24"/>
          <w:szCs w:val="24"/>
          <w:lang w:eastAsia="el-GR"/>
        </w:rPr>
        <w:t>Φεβρουάριος</w:t>
      </w:r>
      <w:r w:rsidRPr="00DD4F6A">
        <w:rPr>
          <w:rFonts w:ascii="Times New Roman" w:eastAsia="Times New Roman" w:hAnsi="Times New Roman" w:cs="Times New Roman"/>
          <w:sz w:val="24"/>
          <w:szCs w:val="24"/>
          <w:lang w:eastAsia="el-GR"/>
        </w:rPr>
        <w:t xml:space="preserve"> 201</w:t>
      </w:r>
      <w:r w:rsidR="000E1886">
        <w:rPr>
          <w:rFonts w:ascii="Times New Roman" w:eastAsia="Times New Roman" w:hAnsi="Times New Roman" w:cs="Times New Roman"/>
          <w:sz w:val="24"/>
          <w:szCs w:val="24"/>
          <w:lang w:eastAsia="el-GR"/>
        </w:rPr>
        <w:t>8</w:t>
      </w:r>
    </w:p>
    <w:p w:rsidR="000C5DC7" w:rsidRPr="001B5EB1" w:rsidRDefault="000C5DC7" w:rsidP="00B80262">
      <w:pPr>
        <w:spacing w:after="0" w:line="360" w:lineRule="auto"/>
        <w:ind w:firstLine="720"/>
        <w:jc w:val="right"/>
        <w:rPr>
          <w:rFonts w:ascii="Times New Roman" w:eastAsia="Times New Roman" w:hAnsi="Times New Roman" w:cs="Times New Roman"/>
          <w:sz w:val="24"/>
          <w:szCs w:val="24"/>
          <w:lang w:eastAsia="el-GR"/>
        </w:rPr>
      </w:pPr>
    </w:p>
    <w:p w:rsidR="00782ABD" w:rsidRDefault="00782ABD" w:rsidP="00C40DFB">
      <w:pPr>
        <w:spacing w:after="0" w:line="360" w:lineRule="auto"/>
        <w:ind w:firstLine="720"/>
        <w:jc w:val="both"/>
        <w:rPr>
          <w:rFonts w:ascii="Times New Roman" w:eastAsia="Times New Roman" w:hAnsi="Times New Roman" w:cs="Times New Roman"/>
          <w:sz w:val="24"/>
          <w:szCs w:val="24"/>
          <w:lang w:eastAsia="el-GR"/>
        </w:rPr>
      </w:pPr>
    </w:p>
    <w:p w:rsidR="00923772" w:rsidRPr="004D74CC" w:rsidRDefault="00923772" w:rsidP="00C40DFB">
      <w:pPr>
        <w:spacing w:after="0" w:line="360" w:lineRule="auto"/>
        <w:ind w:firstLine="720"/>
        <w:jc w:val="both"/>
        <w:rPr>
          <w:rFonts w:ascii="Times New Roman" w:eastAsia="Times New Roman" w:hAnsi="Times New Roman" w:cs="Times New Roman"/>
          <w:sz w:val="24"/>
          <w:szCs w:val="24"/>
          <w:lang w:eastAsia="el-GR"/>
        </w:rPr>
      </w:pPr>
    </w:p>
    <w:p w:rsidR="000C5DC7" w:rsidRPr="00A91CD2" w:rsidRDefault="00364F95" w:rsidP="00D53D65">
      <w:pPr>
        <w:spacing w:after="0" w:line="360" w:lineRule="auto"/>
        <w:jc w:val="center"/>
        <w:rPr>
          <w:rFonts w:ascii="Times New Roman" w:eastAsia="Times New Roman" w:hAnsi="Times New Roman" w:cs="Times New Roman"/>
          <w:b/>
          <w:sz w:val="26"/>
          <w:szCs w:val="26"/>
          <w:lang w:eastAsia="el-GR"/>
        </w:rPr>
      </w:pPr>
      <w:r w:rsidRPr="00A91CD2">
        <w:rPr>
          <w:rFonts w:ascii="Times New Roman" w:eastAsia="Times New Roman" w:hAnsi="Times New Roman" w:cs="Times New Roman"/>
          <w:b/>
          <w:sz w:val="26"/>
          <w:szCs w:val="26"/>
          <w:lang w:eastAsia="el-GR"/>
        </w:rPr>
        <w:lastRenderedPageBreak/>
        <w:t>ΒΙΒΛΙΟΓΡΑΦΙΚΕΣ ΑΝΑΦΟΡΕΣ</w:t>
      </w:r>
    </w:p>
    <w:p w:rsidR="006A6233" w:rsidRPr="00630B83" w:rsidRDefault="006A6233" w:rsidP="006A6233">
      <w:pPr>
        <w:pStyle w:val="a3"/>
        <w:rPr>
          <w:rFonts w:ascii="Times New Roman" w:hAnsi="Times New Roman" w:cs="Times New Roman"/>
          <w:sz w:val="24"/>
          <w:szCs w:val="22"/>
        </w:rPr>
      </w:pPr>
      <w:r w:rsidRPr="00630B83">
        <w:rPr>
          <w:rFonts w:ascii="Times New Roman" w:hAnsi="Times New Roman" w:cs="Times New Roman"/>
          <w:sz w:val="24"/>
          <w:szCs w:val="22"/>
        </w:rPr>
        <w:t xml:space="preserve">Αμπατζόγλου φρ., Ο άλλος εν διωγμώ. Η εικόνα του Εβραίου στη λογοτεχνία: Ζητήματα ιστορίας και μυθοπλασίας, Αθήνα 1998 </w:t>
      </w:r>
    </w:p>
    <w:p w:rsidR="00BC2300" w:rsidRPr="00630B83" w:rsidRDefault="00BC2300" w:rsidP="00B704A2">
      <w:pPr>
        <w:pStyle w:val="a3"/>
        <w:rPr>
          <w:sz w:val="22"/>
        </w:rPr>
      </w:pPr>
    </w:p>
    <w:p w:rsidR="00BC2300" w:rsidRPr="00630B83" w:rsidRDefault="00BC2300" w:rsidP="00B704A2">
      <w:pPr>
        <w:pStyle w:val="a3"/>
        <w:rPr>
          <w:sz w:val="22"/>
        </w:rPr>
      </w:pPr>
      <w:r w:rsidRPr="00630B83">
        <w:rPr>
          <w:rFonts w:ascii="Times New Roman" w:hAnsi="Times New Roman" w:cs="Times New Roman"/>
          <w:sz w:val="24"/>
          <w:szCs w:val="22"/>
        </w:rPr>
        <w:t xml:space="preserve">Βαρών-Βασάρ Οντέτ, «Η προβληματική των μουσείων της Γενοκτονίας και της Αντίστασης: ευρωπαϊκό και αμερικανικό μοντέλο», στο Hassoun J. et al., Βαρών-Βασάρ Ο. (επιμ.), </w:t>
      </w:r>
      <w:r w:rsidR="00B677FC" w:rsidRPr="00B677FC">
        <w:rPr>
          <w:rFonts w:ascii="Times New Roman" w:hAnsi="Times New Roman" w:cs="Times New Roman"/>
          <w:i/>
          <w:sz w:val="24"/>
          <w:szCs w:val="22"/>
        </w:rPr>
        <w:t>Εβραϊκή ιστορία και μνήμη</w:t>
      </w:r>
      <w:r w:rsidR="00B677FC">
        <w:rPr>
          <w:rFonts w:ascii="Times New Roman" w:hAnsi="Times New Roman" w:cs="Times New Roman"/>
          <w:sz w:val="24"/>
          <w:szCs w:val="22"/>
        </w:rPr>
        <w:t xml:space="preserve">, </w:t>
      </w:r>
      <w:r w:rsidRPr="00630B83">
        <w:rPr>
          <w:rFonts w:ascii="Times New Roman" w:hAnsi="Times New Roman" w:cs="Times New Roman"/>
          <w:sz w:val="24"/>
          <w:szCs w:val="22"/>
        </w:rPr>
        <w:t>Αθήνα</w:t>
      </w:r>
      <w:r w:rsidR="003D7809" w:rsidRPr="00630B83">
        <w:rPr>
          <w:rFonts w:ascii="Times New Roman" w:hAnsi="Times New Roman" w:cs="Times New Roman"/>
          <w:sz w:val="24"/>
          <w:szCs w:val="22"/>
        </w:rPr>
        <w:t>: Πόλις</w:t>
      </w:r>
      <w:r w:rsidRPr="00630B83">
        <w:rPr>
          <w:rFonts w:ascii="Times New Roman" w:hAnsi="Times New Roman" w:cs="Times New Roman"/>
          <w:sz w:val="24"/>
          <w:szCs w:val="22"/>
        </w:rPr>
        <w:t xml:space="preserve"> 1998, σσ.113-145</w:t>
      </w:r>
      <w:r w:rsidRPr="00630B83">
        <w:rPr>
          <w:sz w:val="22"/>
        </w:rPr>
        <w:t xml:space="preserve"> </w:t>
      </w:r>
    </w:p>
    <w:p w:rsidR="006A6233" w:rsidRPr="00630B83" w:rsidRDefault="006A6233" w:rsidP="00B704A2">
      <w:pPr>
        <w:pStyle w:val="a3"/>
        <w:rPr>
          <w:sz w:val="22"/>
        </w:rPr>
      </w:pPr>
    </w:p>
    <w:p w:rsidR="006A6233" w:rsidRPr="00F654F3" w:rsidRDefault="006A6233" w:rsidP="006A6233">
      <w:pPr>
        <w:pStyle w:val="a3"/>
        <w:rPr>
          <w:rFonts w:ascii="Times New Roman" w:hAnsi="Times New Roman" w:cs="Times New Roman"/>
          <w:sz w:val="24"/>
          <w:szCs w:val="22"/>
        </w:rPr>
      </w:pPr>
      <w:r w:rsidRPr="00630B83">
        <w:rPr>
          <w:rFonts w:ascii="Times New Roman" w:hAnsi="Times New Roman" w:cs="Times New Roman"/>
          <w:sz w:val="24"/>
          <w:szCs w:val="22"/>
        </w:rPr>
        <w:t>Βαρών-Βασάρ Οντέτ , «Άουσβιτς: Η ανάδυση μιας δύσκολης μνήμης», στο Γεωργιάδου Β. &amp; Ρήγος Α.</w:t>
      </w:r>
      <w:r w:rsidR="00D720FF" w:rsidRPr="00630B83">
        <w:rPr>
          <w:rFonts w:ascii="Times New Roman" w:hAnsi="Times New Roman" w:cs="Times New Roman"/>
          <w:sz w:val="24"/>
          <w:szCs w:val="22"/>
        </w:rPr>
        <w:t xml:space="preserve"> (επιμ.)</w:t>
      </w:r>
      <w:r w:rsidRPr="00630B83">
        <w:rPr>
          <w:rFonts w:ascii="Times New Roman" w:hAnsi="Times New Roman" w:cs="Times New Roman"/>
          <w:sz w:val="24"/>
          <w:szCs w:val="22"/>
        </w:rPr>
        <w:t xml:space="preserve">, Άουσβιτς. </w:t>
      </w:r>
      <w:r w:rsidRPr="00B677FC">
        <w:rPr>
          <w:rFonts w:ascii="Times New Roman" w:hAnsi="Times New Roman" w:cs="Times New Roman"/>
          <w:i/>
          <w:sz w:val="24"/>
          <w:szCs w:val="22"/>
        </w:rPr>
        <w:t>Το γεγονός και η μνήμη του. Ιστορικές, κοινωνικές, ψυχαναλυτικές και πολιτικές όψεις της γενοκτονίας</w:t>
      </w:r>
      <w:r w:rsidRPr="00630B83">
        <w:rPr>
          <w:rFonts w:ascii="Times New Roman" w:hAnsi="Times New Roman" w:cs="Times New Roman"/>
          <w:sz w:val="24"/>
          <w:szCs w:val="22"/>
        </w:rPr>
        <w:t>, Αθήνα: Καστανιώτης 2007, σσ.58-92</w:t>
      </w:r>
    </w:p>
    <w:p w:rsidR="00630B83" w:rsidRPr="00F654F3" w:rsidRDefault="00630B83" w:rsidP="006A6233">
      <w:pPr>
        <w:pStyle w:val="a3"/>
        <w:rPr>
          <w:rFonts w:ascii="Times New Roman" w:hAnsi="Times New Roman" w:cs="Times New Roman"/>
          <w:sz w:val="24"/>
          <w:szCs w:val="22"/>
        </w:rPr>
      </w:pPr>
    </w:p>
    <w:p w:rsidR="004777D3" w:rsidRDefault="00630B83" w:rsidP="006A6233">
      <w:pPr>
        <w:pStyle w:val="a3"/>
        <w:rPr>
          <w:rFonts w:ascii="Times New Roman" w:hAnsi="Times New Roman" w:cs="Times New Roman"/>
          <w:sz w:val="24"/>
          <w:szCs w:val="22"/>
        </w:rPr>
      </w:pPr>
      <w:r w:rsidRPr="00630B83">
        <w:rPr>
          <w:rFonts w:ascii="Times New Roman" w:hAnsi="Times New Roman" w:cs="Times New Roman"/>
          <w:sz w:val="24"/>
          <w:szCs w:val="22"/>
        </w:rPr>
        <w:t xml:space="preserve">Butler J., «Βία, Πένθος, πολιτική»,  στο Δ. Μακρυνιώτη (Επιμ.), </w:t>
      </w:r>
      <w:r w:rsidRPr="00F1433A">
        <w:rPr>
          <w:rFonts w:ascii="Times New Roman" w:hAnsi="Times New Roman" w:cs="Times New Roman"/>
          <w:i/>
          <w:sz w:val="24"/>
          <w:szCs w:val="22"/>
        </w:rPr>
        <w:t>Περί θανάτου</w:t>
      </w:r>
      <w:r w:rsidRPr="00630B83">
        <w:rPr>
          <w:rFonts w:ascii="Times New Roman" w:hAnsi="Times New Roman" w:cs="Times New Roman"/>
          <w:sz w:val="24"/>
          <w:szCs w:val="22"/>
        </w:rPr>
        <w:t>, Αθήνα: Νήσος 2008, σσ. 535-572</w:t>
      </w:r>
    </w:p>
    <w:p w:rsidR="00B677FC" w:rsidRPr="00F654F3" w:rsidRDefault="00B677FC" w:rsidP="006A6233">
      <w:pPr>
        <w:pStyle w:val="a3"/>
        <w:rPr>
          <w:rFonts w:ascii="Times New Roman" w:hAnsi="Times New Roman" w:cs="Times New Roman"/>
          <w:sz w:val="24"/>
          <w:szCs w:val="22"/>
        </w:rPr>
      </w:pPr>
    </w:p>
    <w:p w:rsidR="00F86F1C" w:rsidRPr="00F86F1C" w:rsidRDefault="00F86F1C" w:rsidP="006A6233">
      <w:pPr>
        <w:pStyle w:val="a3"/>
        <w:rPr>
          <w:rFonts w:ascii="Times New Roman" w:hAnsi="Times New Roman" w:cs="Times New Roman"/>
          <w:sz w:val="24"/>
          <w:szCs w:val="22"/>
        </w:rPr>
      </w:pPr>
      <w:r w:rsidRPr="00F86F1C">
        <w:rPr>
          <w:rFonts w:ascii="Times New Roman" w:hAnsi="Times New Roman" w:cs="Times New Roman"/>
          <w:sz w:val="24"/>
          <w:szCs w:val="22"/>
        </w:rPr>
        <w:t xml:space="preserve">Γιακουμάκη Βασιλική, «Υπάρχουν Εβραίου στα Χανιά; Περί απουσίας, παρουσίας και επίκτητης εμπειρίας της ετερότητας», στο: Τσιμπιρίδου Φ. (επιμ.), </w:t>
      </w:r>
      <w:r w:rsidRPr="00F86F1C">
        <w:rPr>
          <w:rFonts w:ascii="Times New Roman" w:hAnsi="Times New Roman" w:cs="Times New Roman"/>
          <w:i/>
          <w:sz w:val="24"/>
          <w:szCs w:val="22"/>
        </w:rPr>
        <w:t>Μειονοτικές και μεταναστευτικές εμπειρίες.  Βιώνοντας την «κουλτούρα του κράτους»</w:t>
      </w:r>
      <w:r w:rsidRPr="00F86F1C">
        <w:rPr>
          <w:rFonts w:ascii="Times New Roman" w:hAnsi="Times New Roman" w:cs="Times New Roman"/>
          <w:sz w:val="24"/>
          <w:szCs w:val="22"/>
        </w:rPr>
        <w:t>, Αθήνα: Κριτική 2009, σσ.255-280</w:t>
      </w:r>
    </w:p>
    <w:p w:rsidR="00F86F1C" w:rsidRDefault="00F86F1C" w:rsidP="006A6233">
      <w:pPr>
        <w:pStyle w:val="a3"/>
      </w:pPr>
    </w:p>
    <w:p w:rsidR="00630B83" w:rsidRDefault="00B677FC" w:rsidP="006A6233">
      <w:pPr>
        <w:pStyle w:val="a3"/>
        <w:rPr>
          <w:rFonts w:ascii="Times New Roman" w:hAnsi="Times New Roman" w:cs="Times New Roman"/>
          <w:sz w:val="24"/>
          <w:szCs w:val="22"/>
        </w:rPr>
      </w:pPr>
      <w:r w:rsidRPr="00B677FC">
        <w:rPr>
          <w:rFonts w:ascii="Times New Roman" w:hAnsi="Times New Roman" w:cs="Times New Roman"/>
          <w:sz w:val="24"/>
          <w:szCs w:val="22"/>
        </w:rPr>
        <w:t>Γιακουμάκη Βασιλική, «Αναγκαίες ευαισθησίες: H ανάδυση της. εβραϊκότητας στην ελληνική δημόσια ζωή», στο (</w:t>
      </w:r>
      <w:r w:rsidRPr="00B677FC">
        <w:rPr>
          <w:rFonts w:ascii="Times New Roman" w:hAnsi="Times New Roman" w:cs="Times New Roman"/>
          <w:b/>
          <w:sz w:val="24"/>
          <w:szCs w:val="22"/>
        </w:rPr>
        <w:t>υπό έκδοση</w:t>
      </w:r>
      <w:r w:rsidRPr="00B677FC">
        <w:rPr>
          <w:rFonts w:ascii="Times New Roman" w:hAnsi="Times New Roman" w:cs="Times New Roman"/>
          <w:sz w:val="24"/>
          <w:szCs w:val="22"/>
        </w:rPr>
        <w:t xml:space="preserve">): Παπαταξιάρχης Ε., Πλεξουδάκη Ε. &amp; Ροζάκου Κ. (επιμ), </w:t>
      </w:r>
      <w:r w:rsidRPr="00B677FC">
        <w:rPr>
          <w:rFonts w:ascii="Times New Roman" w:hAnsi="Times New Roman" w:cs="Times New Roman"/>
          <w:i/>
          <w:sz w:val="24"/>
          <w:szCs w:val="22"/>
        </w:rPr>
        <w:t>Πολιτικές επιτελέσεις του τόπου και του έθνους. Νεότερες</w:t>
      </w:r>
      <w:r w:rsidRPr="00C61F65">
        <w:rPr>
          <w:rFonts w:ascii="Times New Roman" w:hAnsi="Times New Roman" w:cs="Times New Roman"/>
          <w:i/>
          <w:sz w:val="24"/>
          <w:szCs w:val="22"/>
          <w:lang w:val="en-US"/>
        </w:rPr>
        <w:t xml:space="preserve"> </w:t>
      </w:r>
      <w:r w:rsidRPr="00B677FC">
        <w:rPr>
          <w:rFonts w:ascii="Times New Roman" w:hAnsi="Times New Roman" w:cs="Times New Roman"/>
          <w:i/>
          <w:sz w:val="24"/>
          <w:szCs w:val="22"/>
        </w:rPr>
        <w:t>και</w:t>
      </w:r>
      <w:r w:rsidRPr="00C61F65">
        <w:rPr>
          <w:rFonts w:ascii="Times New Roman" w:hAnsi="Times New Roman" w:cs="Times New Roman"/>
          <w:i/>
          <w:sz w:val="24"/>
          <w:szCs w:val="22"/>
          <w:lang w:val="en-US"/>
        </w:rPr>
        <w:t xml:space="preserve"> </w:t>
      </w:r>
      <w:r w:rsidRPr="00B677FC">
        <w:rPr>
          <w:rFonts w:ascii="Times New Roman" w:hAnsi="Times New Roman" w:cs="Times New Roman"/>
          <w:i/>
          <w:sz w:val="24"/>
          <w:szCs w:val="22"/>
        </w:rPr>
        <w:t>σύγχρονες</w:t>
      </w:r>
      <w:r w:rsidRPr="00C61F65">
        <w:rPr>
          <w:rFonts w:ascii="Times New Roman" w:hAnsi="Times New Roman" w:cs="Times New Roman"/>
          <w:i/>
          <w:sz w:val="24"/>
          <w:szCs w:val="22"/>
          <w:lang w:val="en-US"/>
        </w:rPr>
        <w:t xml:space="preserve"> </w:t>
      </w:r>
      <w:r w:rsidRPr="00B677FC">
        <w:rPr>
          <w:rFonts w:ascii="Times New Roman" w:hAnsi="Times New Roman" w:cs="Times New Roman"/>
          <w:i/>
          <w:sz w:val="24"/>
          <w:szCs w:val="22"/>
        </w:rPr>
        <w:t>αντιπαραθέσεις</w:t>
      </w:r>
      <w:r w:rsidRPr="00C61F65">
        <w:rPr>
          <w:rFonts w:ascii="Times New Roman" w:hAnsi="Times New Roman" w:cs="Times New Roman"/>
          <w:i/>
          <w:sz w:val="24"/>
          <w:szCs w:val="22"/>
          <w:lang w:val="en-US"/>
        </w:rPr>
        <w:t xml:space="preserve"> </w:t>
      </w:r>
      <w:r w:rsidRPr="00B677FC">
        <w:rPr>
          <w:rFonts w:ascii="Times New Roman" w:hAnsi="Times New Roman" w:cs="Times New Roman"/>
          <w:i/>
          <w:sz w:val="24"/>
          <w:szCs w:val="22"/>
        </w:rPr>
        <w:t>στην</w:t>
      </w:r>
      <w:r w:rsidRPr="00C61F65">
        <w:rPr>
          <w:rFonts w:ascii="Times New Roman" w:hAnsi="Times New Roman" w:cs="Times New Roman"/>
          <w:i/>
          <w:sz w:val="24"/>
          <w:szCs w:val="22"/>
          <w:lang w:val="en-US"/>
        </w:rPr>
        <w:t xml:space="preserve"> </w:t>
      </w:r>
      <w:r w:rsidRPr="00B677FC">
        <w:rPr>
          <w:rFonts w:ascii="Times New Roman" w:hAnsi="Times New Roman" w:cs="Times New Roman"/>
          <w:i/>
          <w:sz w:val="24"/>
          <w:szCs w:val="22"/>
        </w:rPr>
        <w:t>ελληνική</w:t>
      </w:r>
      <w:r w:rsidRPr="00C61F65">
        <w:rPr>
          <w:rFonts w:ascii="Times New Roman" w:hAnsi="Times New Roman" w:cs="Times New Roman"/>
          <w:i/>
          <w:sz w:val="24"/>
          <w:szCs w:val="22"/>
          <w:lang w:val="en-US"/>
        </w:rPr>
        <w:t xml:space="preserve"> </w:t>
      </w:r>
      <w:r w:rsidRPr="00B677FC">
        <w:rPr>
          <w:rFonts w:ascii="Times New Roman" w:hAnsi="Times New Roman" w:cs="Times New Roman"/>
          <w:i/>
          <w:sz w:val="24"/>
          <w:szCs w:val="22"/>
        </w:rPr>
        <w:t>κοινωνία</w:t>
      </w:r>
      <w:r w:rsidRPr="00C61F65">
        <w:rPr>
          <w:rFonts w:ascii="Times New Roman" w:hAnsi="Times New Roman" w:cs="Times New Roman"/>
          <w:sz w:val="24"/>
          <w:szCs w:val="22"/>
          <w:lang w:val="en-US"/>
        </w:rPr>
        <w:t xml:space="preserve">, </w:t>
      </w:r>
      <w:r w:rsidRPr="00B677FC">
        <w:rPr>
          <w:rFonts w:ascii="Times New Roman" w:hAnsi="Times New Roman" w:cs="Times New Roman"/>
          <w:sz w:val="24"/>
          <w:szCs w:val="22"/>
        </w:rPr>
        <w:t>τ</w:t>
      </w:r>
      <w:r w:rsidRPr="00C61F65">
        <w:rPr>
          <w:rFonts w:ascii="Times New Roman" w:hAnsi="Times New Roman" w:cs="Times New Roman"/>
          <w:sz w:val="24"/>
          <w:szCs w:val="22"/>
          <w:lang w:val="en-US"/>
        </w:rPr>
        <w:t>.2</w:t>
      </w:r>
      <w:r w:rsidR="009E1E55" w:rsidRPr="00C61F65">
        <w:rPr>
          <w:rFonts w:ascii="Times New Roman" w:hAnsi="Times New Roman" w:cs="Times New Roman"/>
          <w:sz w:val="24"/>
          <w:szCs w:val="22"/>
          <w:lang w:val="en-US"/>
        </w:rPr>
        <w:t xml:space="preserve">, </w:t>
      </w:r>
      <w:r w:rsidR="009E1E55">
        <w:rPr>
          <w:rFonts w:ascii="Times New Roman" w:hAnsi="Times New Roman" w:cs="Times New Roman"/>
          <w:sz w:val="24"/>
          <w:szCs w:val="22"/>
        </w:rPr>
        <w:t>σσ</w:t>
      </w:r>
      <w:r w:rsidR="009E1E55" w:rsidRPr="00C61F65">
        <w:rPr>
          <w:rFonts w:ascii="Times New Roman" w:hAnsi="Times New Roman" w:cs="Times New Roman"/>
          <w:sz w:val="24"/>
          <w:szCs w:val="22"/>
          <w:lang w:val="en-US"/>
        </w:rPr>
        <w:t>.141-171</w:t>
      </w:r>
    </w:p>
    <w:p w:rsidR="004F74CC" w:rsidRPr="004F74CC" w:rsidRDefault="004F74CC" w:rsidP="006A6233">
      <w:pPr>
        <w:pStyle w:val="a3"/>
        <w:rPr>
          <w:rFonts w:ascii="Times New Roman" w:hAnsi="Times New Roman" w:cs="Times New Roman"/>
          <w:sz w:val="24"/>
          <w:szCs w:val="22"/>
        </w:rPr>
      </w:pPr>
    </w:p>
    <w:p w:rsidR="004F74CC" w:rsidRDefault="004F74CC" w:rsidP="006A6233">
      <w:pPr>
        <w:pStyle w:val="a3"/>
        <w:rPr>
          <w:rFonts w:ascii="Times New Roman" w:hAnsi="Times New Roman" w:cs="Times New Roman"/>
          <w:sz w:val="24"/>
          <w:szCs w:val="22"/>
        </w:rPr>
      </w:pPr>
      <w:r w:rsidRPr="004F74CC">
        <w:rPr>
          <w:rFonts w:ascii="Times New Roman" w:hAnsi="Times New Roman" w:cs="Times New Roman"/>
          <w:sz w:val="24"/>
          <w:szCs w:val="22"/>
        </w:rPr>
        <w:t>Κυρίτση Μ., Έλληνες Εβραίοι μετά το Ολοκαύτωμα: Η μεταπολεμική προσπάθεια ανασυγκρότησης των Κοινοτήτων, Β</w:t>
      </w:r>
      <w:r>
        <w:rPr>
          <w:rFonts w:ascii="Times New Roman" w:hAnsi="Times New Roman" w:cs="Times New Roman"/>
          <w:sz w:val="24"/>
          <w:szCs w:val="22"/>
        </w:rPr>
        <w:t xml:space="preserve">όλος </w:t>
      </w:r>
      <w:r w:rsidRPr="004F74CC">
        <w:rPr>
          <w:rFonts w:ascii="Times New Roman" w:hAnsi="Times New Roman" w:cs="Times New Roman"/>
          <w:sz w:val="24"/>
          <w:szCs w:val="22"/>
        </w:rPr>
        <w:t>2018</w:t>
      </w:r>
    </w:p>
    <w:p w:rsidR="003825C8" w:rsidRDefault="003825C8" w:rsidP="006A6233">
      <w:pPr>
        <w:pStyle w:val="a3"/>
        <w:rPr>
          <w:rFonts w:ascii="Times New Roman" w:hAnsi="Times New Roman" w:cs="Times New Roman"/>
          <w:sz w:val="24"/>
          <w:szCs w:val="22"/>
        </w:rPr>
      </w:pPr>
    </w:p>
    <w:p w:rsidR="003825C8" w:rsidRPr="004F74CC" w:rsidRDefault="003825C8" w:rsidP="006A6233">
      <w:pPr>
        <w:pStyle w:val="a3"/>
        <w:rPr>
          <w:rFonts w:ascii="Times New Roman" w:hAnsi="Times New Roman" w:cs="Times New Roman"/>
          <w:sz w:val="24"/>
          <w:szCs w:val="22"/>
        </w:rPr>
      </w:pPr>
      <w:r w:rsidRPr="003825C8">
        <w:rPr>
          <w:rFonts w:ascii="Times New Roman" w:hAnsi="Times New Roman" w:cs="Times New Roman"/>
          <w:sz w:val="24"/>
          <w:szCs w:val="22"/>
        </w:rPr>
        <w:t>Cielemęcka, O.,  All things spectral. Somatechnics</w:t>
      </w:r>
      <w:r>
        <w:rPr>
          <w:rFonts w:ascii="Times New Roman" w:hAnsi="Times New Roman" w:cs="Times New Roman"/>
          <w:sz w:val="24"/>
          <w:szCs w:val="22"/>
        </w:rPr>
        <w:t xml:space="preserve"> 2015</w:t>
      </w:r>
      <w:r w:rsidRPr="003825C8">
        <w:rPr>
          <w:rFonts w:ascii="Times New Roman" w:hAnsi="Times New Roman" w:cs="Times New Roman"/>
          <w:sz w:val="24"/>
          <w:szCs w:val="22"/>
        </w:rPr>
        <w:t>, 5</w:t>
      </w:r>
      <w:r>
        <w:rPr>
          <w:rFonts w:ascii="Times New Roman" w:hAnsi="Times New Roman" w:cs="Times New Roman"/>
          <w:sz w:val="24"/>
          <w:szCs w:val="22"/>
        </w:rPr>
        <w:t xml:space="preserve"> (</w:t>
      </w:r>
      <w:r w:rsidRPr="003825C8">
        <w:rPr>
          <w:rFonts w:ascii="Times New Roman" w:hAnsi="Times New Roman" w:cs="Times New Roman"/>
          <w:sz w:val="24"/>
          <w:szCs w:val="22"/>
        </w:rPr>
        <w:t>2)</w:t>
      </w:r>
    </w:p>
    <w:p w:rsidR="00B677FC" w:rsidRPr="004F74CC" w:rsidRDefault="00B677FC" w:rsidP="006A6233">
      <w:pPr>
        <w:pStyle w:val="a3"/>
        <w:rPr>
          <w:rFonts w:ascii="Times New Roman" w:hAnsi="Times New Roman" w:cs="Times New Roman"/>
          <w:sz w:val="24"/>
          <w:szCs w:val="22"/>
        </w:rPr>
      </w:pPr>
    </w:p>
    <w:p w:rsidR="00303188" w:rsidRPr="00C61F65" w:rsidRDefault="00303188" w:rsidP="006A6233">
      <w:pPr>
        <w:pStyle w:val="a3"/>
        <w:rPr>
          <w:rFonts w:ascii="Times New Roman" w:hAnsi="Times New Roman" w:cs="Times New Roman"/>
          <w:sz w:val="24"/>
          <w:szCs w:val="22"/>
          <w:lang w:val="en-US"/>
        </w:rPr>
      </w:pPr>
      <w:r w:rsidRPr="00C61F65">
        <w:rPr>
          <w:rFonts w:ascii="Times New Roman" w:hAnsi="Times New Roman" w:cs="Times New Roman"/>
          <w:sz w:val="24"/>
          <w:szCs w:val="22"/>
          <w:lang w:val="en-US"/>
        </w:rPr>
        <w:t xml:space="preserve">Maddrel A. &amp; Sidaway J., «Introduction: Bringing a Spatial lens to Death, Dying, Mourning and Bereavement», </w:t>
      </w:r>
      <w:r w:rsidRPr="00303188">
        <w:rPr>
          <w:rFonts w:ascii="Times New Roman" w:hAnsi="Times New Roman" w:cs="Times New Roman"/>
          <w:sz w:val="24"/>
          <w:szCs w:val="22"/>
        </w:rPr>
        <w:t>στο</w:t>
      </w:r>
      <w:r w:rsidRPr="00C61F65">
        <w:rPr>
          <w:rFonts w:ascii="Times New Roman" w:hAnsi="Times New Roman" w:cs="Times New Roman"/>
          <w:sz w:val="24"/>
          <w:szCs w:val="22"/>
          <w:lang w:val="en-US"/>
        </w:rPr>
        <w:t xml:space="preserve"> Maddrell A. &amp; Sidaway JD (ed) </w:t>
      </w:r>
      <w:r w:rsidRPr="00C61F65">
        <w:rPr>
          <w:rFonts w:ascii="Times New Roman" w:hAnsi="Times New Roman" w:cs="Times New Roman"/>
          <w:i/>
          <w:sz w:val="24"/>
          <w:szCs w:val="22"/>
          <w:lang w:val="en-US"/>
        </w:rPr>
        <w:t>Deathscapes: Spaces for Death, Dying, Mourning and Remembrance</w:t>
      </w:r>
      <w:r w:rsidRPr="00C61F65">
        <w:rPr>
          <w:rFonts w:ascii="Times New Roman" w:hAnsi="Times New Roman" w:cs="Times New Roman"/>
          <w:sz w:val="24"/>
          <w:szCs w:val="22"/>
          <w:lang w:val="en-US"/>
        </w:rPr>
        <w:t xml:space="preserve">, </w:t>
      </w:r>
      <w:r w:rsidRPr="00303188">
        <w:rPr>
          <w:rFonts w:ascii="Times New Roman" w:hAnsi="Times New Roman" w:cs="Times New Roman"/>
          <w:sz w:val="24"/>
          <w:szCs w:val="22"/>
        </w:rPr>
        <w:t>σσ</w:t>
      </w:r>
      <w:r w:rsidRPr="00C61F65">
        <w:rPr>
          <w:rFonts w:ascii="Times New Roman" w:hAnsi="Times New Roman" w:cs="Times New Roman"/>
          <w:sz w:val="24"/>
          <w:szCs w:val="22"/>
          <w:lang w:val="en-US"/>
        </w:rPr>
        <w:t>.1-16,  Farnham: Ashgate 2010</w:t>
      </w:r>
    </w:p>
    <w:p w:rsidR="00303188" w:rsidRPr="00C61F65" w:rsidRDefault="00303188" w:rsidP="006A6233">
      <w:pPr>
        <w:pStyle w:val="a3"/>
        <w:rPr>
          <w:rFonts w:ascii="Times New Roman" w:hAnsi="Times New Roman" w:cs="Times New Roman"/>
          <w:sz w:val="24"/>
          <w:szCs w:val="22"/>
          <w:lang w:val="en-US"/>
        </w:rPr>
      </w:pPr>
    </w:p>
    <w:p w:rsidR="00C83C98" w:rsidRPr="00630B83" w:rsidRDefault="004777D3" w:rsidP="006A6233">
      <w:pPr>
        <w:pStyle w:val="a3"/>
        <w:rPr>
          <w:rFonts w:ascii="Times New Roman" w:hAnsi="Times New Roman" w:cs="Times New Roman"/>
          <w:sz w:val="24"/>
          <w:szCs w:val="22"/>
        </w:rPr>
      </w:pPr>
      <w:r w:rsidRPr="00630B83">
        <w:rPr>
          <w:rFonts w:ascii="Times New Roman" w:hAnsi="Times New Roman" w:cs="Times New Roman"/>
          <w:sz w:val="24"/>
          <w:szCs w:val="22"/>
        </w:rPr>
        <w:t>Μπενβενίστε Ρίκα, Αυτοί που επέζησαν, Αθήνα: Πόλις 2014</w:t>
      </w:r>
    </w:p>
    <w:p w:rsidR="004777D3" w:rsidRPr="00630B83" w:rsidRDefault="004777D3" w:rsidP="006A6233">
      <w:pPr>
        <w:pStyle w:val="a3"/>
        <w:rPr>
          <w:rFonts w:ascii="Times New Roman" w:hAnsi="Times New Roman" w:cs="Times New Roman"/>
          <w:sz w:val="24"/>
          <w:szCs w:val="22"/>
        </w:rPr>
      </w:pPr>
    </w:p>
    <w:p w:rsidR="006A6233" w:rsidRPr="00630B83" w:rsidRDefault="00C83C98" w:rsidP="00B704A2">
      <w:pPr>
        <w:pStyle w:val="a3"/>
        <w:rPr>
          <w:rFonts w:ascii="Times New Roman" w:hAnsi="Times New Roman" w:cs="Times New Roman"/>
          <w:sz w:val="24"/>
          <w:szCs w:val="22"/>
          <w:lang w:val="en-US"/>
        </w:rPr>
      </w:pPr>
      <w:r w:rsidRPr="00630B83">
        <w:rPr>
          <w:rFonts w:ascii="Times New Roman" w:hAnsi="Times New Roman" w:cs="Times New Roman"/>
          <w:sz w:val="24"/>
          <w:szCs w:val="22"/>
        </w:rPr>
        <w:t>Μπενβενίστε</w:t>
      </w:r>
      <w:r w:rsidRPr="00630B83">
        <w:rPr>
          <w:rFonts w:ascii="Times New Roman" w:hAnsi="Times New Roman" w:cs="Times New Roman"/>
          <w:sz w:val="24"/>
          <w:szCs w:val="22"/>
          <w:lang w:val="en-US"/>
        </w:rPr>
        <w:t xml:space="preserve"> </w:t>
      </w:r>
      <w:r w:rsidRPr="00630B83">
        <w:rPr>
          <w:rFonts w:ascii="Times New Roman" w:hAnsi="Times New Roman" w:cs="Times New Roman"/>
          <w:sz w:val="24"/>
          <w:szCs w:val="22"/>
        </w:rPr>
        <w:t>Ρίκα</w:t>
      </w:r>
      <w:r w:rsidRPr="00630B83">
        <w:rPr>
          <w:rFonts w:ascii="Times New Roman" w:hAnsi="Times New Roman" w:cs="Times New Roman"/>
          <w:sz w:val="24"/>
          <w:szCs w:val="22"/>
          <w:lang w:val="en-US"/>
        </w:rPr>
        <w:t xml:space="preserve">, «The Coming Out of Jewish History in Greece»,  </w:t>
      </w:r>
      <w:r w:rsidRPr="00F1433A">
        <w:rPr>
          <w:rFonts w:ascii="Times New Roman" w:hAnsi="Times New Roman" w:cs="Times New Roman"/>
          <w:i/>
          <w:sz w:val="24"/>
          <w:szCs w:val="22"/>
          <w:lang w:val="en-US"/>
        </w:rPr>
        <w:t>L' atelier international de recherche sur les usages publics du passé</w:t>
      </w:r>
      <w:r w:rsidRPr="00630B83">
        <w:rPr>
          <w:rFonts w:ascii="Times New Roman" w:hAnsi="Times New Roman" w:cs="Times New Roman"/>
          <w:sz w:val="24"/>
          <w:szCs w:val="22"/>
          <w:lang w:val="en-US"/>
        </w:rPr>
        <w:t>, (2001)</w:t>
      </w:r>
    </w:p>
    <w:p w:rsidR="00BC2300" w:rsidRPr="00630B83" w:rsidRDefault="00BC2300" w:rsidP="00B704A2">
      <w:pPr>
        <w:pStyle w:val="a3"/>
        <w:rPr>
          <w:sz w:val="22"/>
          <w:lang w:val="en-US"/>
        </w:rPr>
      </w:pPr>
    </w:p>
    <w:p w:rsidR="00A02C8C" w:rsidRDefault="00BC2300" w:rsidP="00B704A2">
      <w:pPr>
        <w:pStyle w:val="a3"/>
        <w:rPr>
          <w:rFonts w:ascii="Times New Roman" w:hAnsi="Times New Roman" w:cs="Times New Roman"/>
          <w:sz w:val="24"/>
          <w:szCs w:val="22"/>
        </w:rPr>
      </w:pPr>
      <w:r w:rsidRPr="00630B83">
        <w:rPr>
          <w:rFonts w:ascii="Times New Roman" w:hAnsi="Times New Roman" w:cs="Times New Roman"/>
          <w:sz w:val="24"/>
          <w:szCs w:val="22"/>
        </w:rPr>
        <w:t xml:space="preserve">Σολομών Εσθήρ, «Ιστορία, μνήμη, αναπαράσταση: Παρουσιάζοντας το Ολοκαύτωμα στα εβραϊκά μουσεία της Ελλάδας», στο  Αντωνίου Γ., Δορδανάς  Στρ. &amp; Μαραντζίδης Ν. (επιμ.), </w:t>
      </w:r>
      <w:r w:rsidRPr="00F1433A">
        <w:rPr>
          <w:rFonts w:ascii="Times New Roman" w:hAnsi="Times New Roman" w:cs="Times New Roman"/>
          <w:i/>
          <w:sz w:val="24"/>
          <w:szCs w:val="22"/>
        </w:rPr>
        <w:t>Το ολοκαύτωμα στα Βαλκάνια</w:t>
      </w:r>
      <w:r w:rsidRPr="00630B83">
        <w:rPr>
          <w:rFonts w:ascii="Times New Roman" w:hAnsi="Times New Roman" w:cs="Times New Roman"/>
          <w:sz w:val="24"/>
          <w:szCs w:val="22"/>
        </w:rPr>
        <w:t>, Αθήνα 2011, σσ.477-511</w:t>
      </w:r>
    </w:p>
    <w:p w:rsidR="009F71A7" w:rsidRDefault="009F71A7" w:rsidP="00B704A2">
      <w:pPr>
        <w:pStyle w:val="a3"/>
      </w:pPr>
    </w:p>
    <w:p w:rsidR="009F71A7" w:rsidRPr="00C61F65" w:rsidRDefault="009F71A7" w:rsidP="00B704A2">
      <w:pPr>
        <w:pStyle w:val="a3"/>
        <w:rPr>
          <w:rFonts w:ascii="Times New Roman" w:hAnsi="Times New Roman" w:cs="Times New Roman"/>
          <w:sz w:val="24"/>
          <w:szCs w:val="22"/>
          <w:lang w:val="en-US"/>
        </w:rPr>
      </w:pPr>
      <w:r w:rsidRPr="009F71A7">
        <w:rPr>
          <w:rFonts w:ascii="Times New Roman" w:hAnsi="Times New Roman" w:cs="Times New Roman"/>
          <w:sz w:val="24"/>
          <w:szCs w:val="22"/>
        </w:rPr>
        <w:t xml:space="preserve">Σταθακόπουλος Γ., « Σύγχρονα μνημεία του Άγνωστου Στρατιώτη. Συνθήκες δημιουργίας και στόχοι», στο Καραπάνου Α. et al. </w:t>
      </w:r>
      <w:r w:rsidRPr="00C61F65">
        <w:rPr>
          <w:rFonts w:ascii="Times New Roman" w:hAnsi="Times New Roman" w:cs="Times New Roman"/>
          <w:sz w:val="24"/>
          <w:szCs w:val="22"/>
          <w:lang w:val="en-US"/>
        </w:rPr>
        <w:t>(</w:t>
      </w:r>
      <w:r w:rsidRPr="009F71A7">
        <w:rPr>
          <w:rFonts w:ascii="Times New Roman" w:hAnsi="Times New Roman" w:cs="Times New Roman"/>
          <w:sz w:val="24"/>
          <w:szCs w:val="22"/>
        </w:rPr>
        <w:t>επιμ</w:t>
      </w:r>
      <w:r w:rsidRPr="00C61F65">
        <w:rPr>
          <w:rFonts w:ascii="Times New Roman" w:hAnsi="Times New Roman" w:cs="Times New Roman"/>
          <w:sz w:val="24"/>
          <w:szCs w:val="22"/>
          <w:lang w:val="en-US"/>
        </w:rPr>
        <w:t xml:space="preserve">.), </w:t>
      </w:r>
      <w:r w:rsidRPr="009F71A7">
        <w:rPr>
          <w:rFonts w:ascii="Times New Roman" w:hAnsi="Times New Roman" w:cs="Times New Roman"/>
          <w:i/>
          <w:sz w:val="24"/>
          <w:szCs w:val="22"/>
        </w:rPr>
        <w:t>Στης</w:t>
      </w:r>
      <w:r w:rsidRPr="00C61F65">
        <w:rPr>
          <w:rFonts w:ascii="Times New Roman" w:hAnsi="Times New Roman" w:cs="Times New Roman"/>
          <w:i/>
          <w:sz w:val="24"/>
          <w:szCs w:val="22"/>
          <w:lang w:val="en-US"/>
        </w:rPr>
        <w:t xml:space="preserve"> </w:t>
      </w:r>
      <w:r w:rsidRPr="009F71A7">
        <w:rPr>
          <w:rFonts w:ascii="Times New Roman" w:hAnsi="Times New Roman" w:cs="Times New Roman"/>
          <w:i/>
          <w:sz w:val="24"/>
          <w:szCs w:val="22"/>
        </w:rPr>
        <w:t>Βουλής</w:t>
      </w:r>
      <w:r w:rsidRPr="00C61F65">
        <w:rPr>
          <w:rFonts w:ascii="Times New Roman" w:hAnsi="Times New Roman" w:cs="Times New Roman"/>
          <w:i/>
          <w:sz w:val="24"/>
          <w:szCs w:val="22"/>
          <w:lang w:val="en-US"/>
        </w:rPr>
        <w:t xml:space="preserve"> </w:t>
      </w:r>
      <w:r w:rsidRPr="009F71A7">
        <w:rPr>
          <w:rFonts w:ascii="Times New Roman" w:hAnsi="Times New Roman" w:cs="Times New Roman"/>
          <w:i/>
          <w:sz w:val="24"/>
          <w:szCs w:val="22"/>
        </w:rPr>
        <w:t>τα</w:t>
      </w:r>
      <w:r w:rsidRPr="00C61F65">
        <w:rPr>
          <w:rFonts w:ascii="Times New Roman" w:hAnsi="Times New Roman" w:cs="Times New Roman"/>
          <w:i/>
          <w:sz w:val="24"/>
          <w:szCs w:val="22"/>
          <w:lang w:val="en-US"/>
        </w:rPr>
        <w:t xml:space="preserve"> </w:t>
      </w:r>
      <w:r w:rsidRPr="009F71A7">
        <w:rPr>
          <w:rFonts w:ascii="Times New Roman" w:hAnsi="Times New Roman" w:cs="Times New Roman"/>
          <w:i/>
          <w:sz w:val="24"/>
          <w:szCs w:val="22"/>
        </w:rPr>
        <w:t>πέριξ</w:t>
      </w:r>
      <w:r w:rsidRPr="00C61F65">
        <w:rPr>
          <w:rFonts w:ascii="Times New Roman" w:hAnsi="Times New Roman" w:cs="Times New Roman"/>
          <w:sz w:val="24"/>
          <w:szCs w:val="22"/>
          <w:lang w:val="en-US"/>
        </w:rPr>
        <w:t xml:space="preserve">, </w:t>
      </w:r>
      <w:r w:rsidRPr="009F71A7">
        <w:rPr>
          <w:rFonts w:ascii="Times New Roman" w:hAnsi="Times New Roman" w:cs="Times New Roman"/>
          <w:sz w:val="24"/>
          <w:szCs w:val="22"/>
        </w:rPr>
        <w:t>Αθήνα</w:t>
      </w:r>
      <w:r w:rsidRPr="00C61F65">
        <w:rPr>
          <w:rFonts w:ascii="Times New Roman" w:hAnsi="Times New Roman" w:cs="Times New Roman"/>
          <w:sz w:val="24"/>
          <w:szCs w:val="22"/>
          <w:lang w:val="en-US"/>
        </w:rPr>
        <w:t xml:space="preserve"> 2009, </w:t>
      </w:r>
      <w:r w:rsidRPr="009F71A7">
        <w:rPr>
          <w:rFonts w:ascii="Times New Roman" w:hAnsi="Times New Roman" w:cs="Times New Roman"/>
          <w:sz w:val="24"/>
          <w:szCs w:val="22"/>
        </w:rPr>
        <w:t>σσ</w:t>
      </w:r>
      <w:r w:rsidRPr="00C61F65">
        <w:rPr>
          <w:rFonts w:ascii="Times New Roman" w:hAnsi="Times New Roman" w:cs="Times New Roman"/>
          <w:sz w:val="24"/>
          <w:szCs w:val="22"/>
          <w:lang w:val="en-US"/>
        </w:rPr>
        <w:t>.38-39</w:t>
      </w:r>
    </w:p>
    <w:p w:rsidR="00BC2300" w:rsidRPr="00C61F65" w:rsidRDefault="00BC2300" w:rsidP="00B704A2">
      <w:pPr>
        <w:pStyle w:val="a3"/>
        <w:rPr>
          <w:rFonts w:ascii="Times New Roman" w:hAnsi="Times New Roman" w:cs="Times New Roman"/>
          <w:sz w:val="22"/>
          <w:szCs w:val="22"/>
          <w:lang w:val="en-US"/>
        </w:rPr>
      </w:pPr>
    </w:p>
    <w:p w:rsidR="00F1433A" w:rsidRPr="00C61F65" w:rsidRDefault="00A5071F" w:rsidP="00B704A2">
      <w:pPr>
        <w:pStyle w:val="a3"/>
        <w:rPr>
          <w:rFonts w:ascii="Times New Roman" w:hAnsi="Times New Roman" w:cs="Times New Roman"/>
          <w:sz w:val="24"/>
          <w:szCs w:val="22"/>
          <w:lang w:val="en-US"/>
        </w:rPr>
      </w:pPr>
      <w:r w:rsidRPr="00A5071F">
        <w:rPr>
          <w:rFonts w:ascii="Times New Roman" w:hAnsi="Times New Roman" w:cs="Times New Roman"/>
          <w:sz w:val="24"/>
          <w:szCs w:val="22"/>
          <w:lang w:val="en-US"/>
        </w:rPr>
        <w:lastRenderedPageBreak/>
        <w:t xml:space="preserve">Verdery  K.,  The Political Lives of Dead Bodies. </w:t>
      </w:r>
      <w:r w:rsidRPr="00C61F65">
        <w:rPr>
          <w:rFonts w:ascii="Times New Roman" w:hAnsi="Times New Roman" w:cs="Times New Roman"/>
          <w:sz w:val="24"/>
          <w:szCs w:val="22"/>
          <w:lang w:val="en-US"/>
        </w:rPr>
        <w:t>New York: Columbia University Press 1999</w:t>
      </w:r>
    </w:p>
    <w:p w:rsidR="00F1433A" w:rsidRPr="00C61F65" w:rsidRDefault="00F1433A" w:rsidP="00B704A2">
      <w:pPr>
        <w:pStyle w:val="a3"/>
        <w:rPr>
          <w:rFonts w:ascii="Times New Roman" w:hAnsi="Times New Roman" w:cs="Times New Roman"/>
          <w:sz w:val="24"/>
          <w:szCs w:val="22"/>
          <w:lang w:val="en-US"/>
        </w:rPr>
      </w:pPr>
    </w:p>
    <w:p w:rsidR="00F1433A" w:rsidRPr="00A5071F" w:rsidRDefault="00F1433A" w:rsidP="00B704A2">
      <w:pPr>
        <w:pStyle w:val="a3"/>
        <w:rPr>
          <w:rFonts w:ascii="Times New Roman" w:hAnsi="Times New Roman" w:cs="Times New Roman"/>
          <w:sz w:val="22"/>
          <w:szCs w:val="22"/>
          <w:lang w:val="en-US"/>
        </w:rPr>
      </w:pPr>
    </w:p>
    <w:p w:rsidR="00F1433A" w:rsidRPr="00A5071F" w:rsidRDefault="00F1433A" w:rsidP="00B704A2">
      <w:pPr>
        <w:pStyle w:val="a3"/>
        <w:rPr>
          <w:rFonts w:ascii="Times New Roman" w:hAnsi="Times New Roman" w:cs="Times New Roman"/>
          <w:sz w:val="22"/>
          <w:szCs w:val="22"/>
          <w:lang w:val="en-US"/>
        </w:rPr>
      </w:pPr>
    </w:p>
    <w:p w:rsidR="00F1433A" w:rsidRPr="00A5071F" w:rsidRDefault="00F1433A" w:rsidP="00B704A2">
      <w:pPr>
        <w:pStyle w:val="a3"/>
        <w:rPr>
          <w:rFonts w:ascii="Times New Roman" w:hAnsi="Times New Roman" w:cs="Times New Roman"/>
          <w:sz w:val="22"/>
          <w:szCs w:val="22"/>
          <w:lang w:val="en-US"/>
        </w:rPr>
      </w:pPr>
    </w:p>
    <w:p w:rsidR="00F1433A" w:rsidRPr="00A5071F" w:rsidRDefault="00F1433A" w:rsidP="00B704A2">
      <w:pPr>
        <w:pStyle w:val="a3"/>
        <w:rPr>
          <w:rFonts w:ascii="Times New Roman" w:hAnsi="Times New Roman" w:cs="Times New Roman"/>
          <w:sz w:val="22"/>
          <w:szCs w:val="22"/>
          <w:lang w:val="en-US"/>
        </w:rPr>
      </w:pPr>
    </w:p>
    <w:p w:rsidR="00F1433A" w:rsidRPr="00A5071F" w:rsidRDefault="00F1433A" w:rsidP="00B704A2">
      <w:pPr>
        <w:pStyle w:val="a3"/>
        <w:rPr>
          <w:rFonts w:ascii="Times New Roman" w:hAnsi="Times New Roman" w:cs="Times New Roman"/>
          <w:sz w:val="22"/>
          <w:szCs w:val="22"/>
          <w:lang w:val="en-US"/>
        </w:rPr>
      </w:pPr>
    </w:p>
    <w:p w:rsidR="00F1433A" w:rsidRPr="00A5071F" w:rsidRDefault="00F1433A" w:rsidP="00B704A2">
      <w:pPr>
        <w:pStyle w:val="a3"/>
        <w:rPr>
          <w:rFonts w:ascii="Times New Roman" w:hAnsi="Times New Roman" w:cs="Times New Roman"/>
          <w:sz w:val="22"/>
          <w:szCs w:val="22"/>
          <w:lang w:val="en-US"/>
        </w:rPr>
      </w:pPr>
    </w:p>
    <w:p w:rsidR="00F1433A" w:rsidRPr="00A5071F" w:rsidRDefault="00F1433A" w:rsidP="00B704A2">
      <w:pPr>
        <w:pStyle w:val="a3"/>
        <w:rPr>
          <w:rFonts w:ascii="Times New Roman" w:hAnsi="Times New Roman" w:cs="Times New Roman"/>
          <w:sz w:val="22"/>
          <w:szCs w:val="22"/>
          <w:lang w:val="en-US"/>
        </w:rPr>
      </w:pPr>
    </w:p>
    <w:p w:rsidR="00303188" w:rsidRPr="00A5071F" w:rsidRDefault="00303188" w:rsidP="00B704A2">
      <w:pPr>
        <w:pStyle w:val="a3"/>
        <w:rPr>
          <w:rFonts w:ascii="Times New Roman" w:hAnsi="Times New Roman" w:cs="Times New Roman"/>
          <w:sz w:val="22"/>
          <w:szCs w:val="22"/>
          <w:lang w:val="en-US"/>
        </w:rPr>
      </w:pPr>
    </w:p>
    <w:p w:rsidR="00303188" w:rsidRPr="00A5071F" w:rsidRDefault="00303188" w:rsidP="00B704A2">
      <w:pPr>
        <w:pStyle w:val="a3"/>
        <w:rPr>
          <w:rFonts w:ascii="Times New Roman" w:hAnsi="Times New Roman" w:cs="Times New Roman"/>
          <w:sz w:val="22"/>
          <w:szCs w:val="22"/>
          <w:lang w:val="en-US"/>
        </w:rPr>
      </w:pPr>
    </w:p>
    <w:p w:rsidR="00303188" w:rsidRPr="00A5071F" w:rsidRDefault="00303188" w:rsidP="00B704A2">
      <w:pPr>
        <w:pStyle w:val="a3"/>
        <w:rPr>
          <w:rFonts w:ascii="Times New Roman" w:hAnsi="Times New Roman" w:cs="Times New Roman"/>
          <w:sz w:val="22"/>
          <w:szCs w:val="22"/>
          <w:lang w:val="en-US"/>
        </w:rPr>
      </w:pPr>
    </w:p>
    <w:p w:rsidR="00303188" w:rsidRPr="00A5071F" w:rsidRDefault="00303188" w:rsidP="00B704A2">
      <w:pPr>
        <w:pStyle w:val="a3"/>
        <w:rPr>
          <w:rFonts w:ascii="Times New Roman" w:hAnsi="Times New Roman" w:cs="Times New Roman"/>
          <w:sz w:val="22"/>
          <w:szCs w:val="22"/>
          <w:lang w:val="en-US"/>
        </w:rPr>
      </w:pPr>
    </w:p>
    <w:p w:rsidR="00303188" w:rsidRPr="00A5071F" w:rsidRDefault="00303188" w:rsidP="00B704A2">
      <w:pPr>
        <w:pStyle w:val="a3"/>
        <w:rPr>
          <w:rFonts w:ascii="Times New Roman" w:hAnsi="Times New Roman" w:cs="Times New Roman"/>
          <w:sz w:val="22"/>
          <w:szCs w:val="22"/>
          <w:lang w:val="en-US"/>
        </w:rPr>
      </w:pPr>
    </w:p>
    <w:p w:rsidR="00FA1C72" w:rsidRDefault="00FA1C72" w:rsidP="00127DC8">
      <w:pPr>
        <w:pStyle w:val="a3"/>
        <w:rPr>
          <w:rFonts w:ascii="Times New Roman" w:hAnsi="Times New Roman" w:cs="Times New Roman"/>
          <w:sz w:val="22"/>
        </w:rPr>
      </w:pPr>
    </w:p>
    <w:p w:rsidR="00FA1C72" w:rsidRDefault="00FA1C72" w:rsidP="00127DC8">
      <w:pPr>
        <w:pStyle w:val="a3"/>
        <w:rPr>
          <w:rFonts w:ascii="Times New Roman" w:hAnsi="Times New Roman" w:cs="Times New Roman"/>
          <w:sz w:val="22"/>
        </w:rPr>
      </w:pPr>
    </w:p>
    <w:p w:rsidR="000C5DC7" w:rsidRDefault="000C5DC7" w:rsidP="000C5DC7">
      <w:pPr>
        <w:spacing w:after="0" w:line="360" w:lineRule="auto"/>
        <w:ind w:firstLine="720"/>
        <w:rPr>
          <w:rFonts w:ascii="Times New Roman" w:hAnsi="Times New Roman" w:cs="Times New Roman"/>
          <w:szCs w:val="20"/>
        </w:rPr>
      </w:pPr>
    </w:p>
    <w:p w:rsidR="00D85738" w:rsidRDefault="00D85738" w:rsidP="000C5DC7">
      <w:pPr>
        <w:spacing w:after="0" w:line="360" w:lineRule="auto"/>
        <w:ind w:firstLine="720"/>
        <w:rPr>
          <w:rFonts w:ascii="Times New Roman" w:hAnsi="Times New Roman" w:cs="Times New Roman"/>
          <w:szCs w:val="20"/>
        </w:rPr>
      </w:pPr>
    </w:p>
    <w:p w:rsidR="00D85738" w:rsidRDefault="00D85738" w:rsidP="000C5DC7">
      <w:pPr>
        <w:spacing w:after="0" w:line="360" w:lineRule="auto"/>
        <w:ind w:firstLine="720"/>
        <w:rPr>
          <w:rFonts w:ascii="Times New Roman" w:hAnsi="Times New Roman" w:cs="Times New Roman"/>
          <w:szCs w:val="20"/>
        </w:rPr>
      </w:pPr>
    </w:p>
    <w:p w:rsidR="00D85738" w:rsidRDefault="00D85738" w:rsidP="000C5DC7">
      <w:pPr>
        <w:spacing w:after="0" w:line="360" w:lineRule="auto"/>
        <w:ind w:firstLine="720"/>
        <w:rPr>
          <w:rFonts w:ascii="Times New Roman" w:hAnsi="Times New Roman" w:cs="Times New Roman"/>
          <w:szCs w:val="20"/>
        </w:rPr>
      </w:pPr>
    </w:p>
    <w:p w:rsidR="00D85738" w:rsidRDefault="00D85738" w:rsidP="000C5DC7">
      <w:pPr>
        <w:spacing w:after="0" w:line="360" w:lineRule="auto"/>
        <w:ind w:firstLine="720"/>
        <w:rPr>
          <w:rFonts w:ascii="Times New Roman" w:hAnsi="Times New Roman" w:cs="Times New Roman"/>
          <w:szCs w:val="20"/>
        </w:rPr>
      </w:pPr>
    </w:p>
    <w:p w:rsidR="00AB7B3D" w:rsidRDefault="00AB7B3D" w:rsidP="000C5DC7">
      <w:pPr>
        <w:spacing w:after="0" w:line="360" w:lineRule="auto"/>
        <w:ind w:firstLine="720"/>
        <w:rPr>
          <w:rFonts w:ascii="Times New Roman" w:hAnsi="Times New Roman" w:cs="Times New Roman"/>
          <w:szCs w:val="20"/>
        </w:rPr>
      </w:pPr>
    </w:p>
    <w:p w:rsidR="00AB7B3D" w:rsidRDefault="00AB7B3D" w:rsidP="00AB7B3D">
      <w:pPr>
        <w:spacing w:after="0" w:line="240" w:lineRule="auto"/>
        <w:jc w:val="center"/>
        <w:rPr>
          <w:rFonts w:ascii="Times New Roman" w:eastAsia="Times New Roman" w:hAnsi="Times New Roman" w:cs="Times New Roman"/>
          <w:sz w:val="24"/>
          <w:szCs w:val="24"/>
          <w:lang w:eastAsia="el-GR"/>
        </w:rPr>
      </w:pPr>
    </w:p>
    <w:p w:rsidR="00AB7B3D" w:rsidRDefault="00AB7B3D" w:rsidP="00AB7B3D">
      <w:pPr>
        <w:spacing w:after="0" w:line="240" w:lineRule="auto"/>
        <w:jc w:val="center"/>
        <w:rPr>
          <w:rFonts w:ascii="Times New Roman" w:eastAsia="Times New Roman" w:hAnsi="Times New Roman" w:cs="Times New Roman"/>
          <w:sz w:val="24"/>
          <w:szCs w:val="24"/>
          <w:lang w:eastAsia="el-GR"/>
        </w:rPr>
      </w:pPr>
    </w:p>
    <w:p w:rsidR="00AB7B3D" w:rsidRDefault="00AB7B3D"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91CD2" w:rsidRDefault="00A91CD2" w:rsidP="00AB7B3D">
      <w:pPr>
        <w:spacing w:after="0" w:line="240" w:lineRule="auto"/>
        <w:jc w:val="center"/>
        <w:rPr>
          <w:rFonts w:ascii="Times New Roman" w:eastAsia="Times New Roman" w:hAnsi="Times New Roman" w:cs="Times New Roman"/>
          <w:sz w:val="24"/>
          <w:szCs w:val="24"/>
          <w:lang w:eastAsia="el-GR"/>
        </w:rPr>
      </w:pPr>
    </w:p>
    <w:p w:rsidR="00AB7B3D" w:rsidRDefault="00AB7B3D" w:rsidP="00AB7B3D">
      <w:pPr>
        <w:spacing w:after="0" w:line="240" w:lineRule="auto"/>
        <w:jc w:val="center"/>
        <w:rPr>
          <w:rFonts w:ascii="Times New Roman" w:eastAsia="Times New Roman" w:hAnsi="Times New Roman" w:cs="Times New Roman"/>
          <w:sz w:val="24"/>
          <w:szCs w:val="24"/>
          <w:lang w:eastAsia="el-GR"/>
        </w:rPr>
      </w:pPr>
    </w:p>
    <w:p w:rsidR="00AB7B3D" w:rsidRDefault="00AB7B3D" w:rsidP="00AB7B3D">
      <w:pPr>
        <w:spacing w:after="0" w:line="360" w:lineRule="auto"/>
        <w:jc w:val="center"/>
        <w:rPr>
          <w:rFonts w:ascii="Times New Roman" w:eastAsia="Times New Roman" w:hAnsi="Times New Roman" w:cs="Times New Roman"/>
          <w:b/>
          <w:sz w:val="28"/>
          <w:szCs w:val="24"/>
          <w:lang w:eastAsia="el-GR"/>
        </w:rPr>
      </w:pPr>
      <w:r w:rsidRPr="00474AD8">
        <w:rPr>
          <w:rFonts w:ascii="Times New Roman" w:eastAsia="Times New Roman" w:hAnsi="Times New Roman" w:cs="Times New Roman"/>
          <w:b/>
          <w:bCs/>
          <w:sz w:val="36"/>
          <w:szCs w:val="32"/>
          <w:lang w:eastAsia="el-GR"/>
        </w:rPr>
        <w:t>Η ανάδυση της εβραϊκότητας</w:t>
      </w:r>
    </w:p>
    <w:p w:rsidR="00AB7B3D" w:rsidRDefault="00AB7B3D" w:rsidP="00AB7B3D">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AB7B3D" w:rsidRDefault="00AB7B3D" w:rsidP="00AB7B3D">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AB7B3D" w:rsidRDefault="00AB7B3D" w:rsidP="00AB7B3D">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AB7B3D" w:rsidRDefault="00AB7B3D" w:rsidP="00AB7B3D">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AB7B3D" w:rsidRDefault="00AB7B3D" w:rsidP="00AB7B3D">
      <w:pPr>
        <w:spacing w:after="0" w:line="240" w:lineRule="auto"/>
        <w:jc w:val="center"/>
        <w:rPr>
          <w:rFonts w:ascii="Times New Roman" w:eastAsia="Times New Roman" w:hAnsi="Times New Roman" w:cs="Times New Roman"/>
          <w:sz w:val="24"/>
          <w:szCs w:val="24"/>
          <w:lang w:eastAsia="el-GR"/>
        </w:rPr>
      </w:pPr>
    </w:p>
    <w:p w:rsidR="00AB7B3D" w:rsidRDefault="00AB7B3D" w:rsidP="00AB7B3D">
      <w:pPr>
        <w:spacing w:after="0" w:line="240" w:lineRule="auto"/>
        <w:jc w:val="center"/>
        <w:rPr>
          <w:rFonts w:ascii="Times New Roman" w:hAnsi="Times New Roman" w:cs="Times New Roman"/>
          <w:sz w:val="32"/>
        </w:rPr>
      </w:pPr>
      <w:r>
        <w:rPr>
          <w:rFonts w:ascii="Times New Roman" w:hAnsi="Times New Roman" w:cs="Times New Roman"/>
          <w:sz w:val="32"/>
        </w:rPr>
        <w:t>Συγγραφή</w:t>
      </w:r>
    </w:p>
    <w:p w:rsidR="00AB7B3D" w:rsidRDefault="00AB7B3D" w:rsidP="00AB7B3D">
      <w:pPr>
        <w:spacing w:after="0" w:line="240" w:lineRule="auto"/>
        <w:jc w:val="center"/>
        <w:rPr>
          <w:rFonts w:ascii="Times New Roman" w:hAnsi="Times New Roman" w:cs="Times New Roman"/>
          <w:sz w:val="32"/>
        </w:rPr>
      </w:pPr>
      <w:r>
        <w:rPr>
          <w:rFonts w:ascii="Times New Roman" w:hAnsi="Times New Roman" w:cs="Times New Roman"/>
          <w:sz w:val="32"/>
        </w:rPr>
        <w:t>Βασίλης Φρ. Μακρής</w:t>
      </w:r>
    </w:p>
    <w:p w:rsidR="00AB7B3D" w:rsidRDefault="00AB7B3D" w:rsidP="00AB7B3D">
      <w:pPr>
        <w:spacing w:after="0" w:line="240" w:lineRule="auto"/>
        <w:jc w:val="center"/>
        <w:rPr>
          <w:rFonts w:ascii="Times New Roman" w:hAnsi="Times New Roman" w:cs="Times New Roman"/>
          <w:sz w:val="32"/>
        </w:rPr>
      </w:pPr>
    </w:p>
    <w:p w:rsidR="00AB7B3D" w:rsidRDefault="00AB7B3D" w:rsidP="00AB7B3D">
      <w:pPr>
        <w:spacing w:after="0" w:line="240" w:lineRule="auto"/>
        <w:jc w:val="center"/>
        <w:rPr>
          <w:rFonts w:ascii="Times New Roman" w:hAnsi="Times New Roman" w:cs="Times New Roman"/>
          <w:sz w:val="32"/>
        </w:rPr>
      </w:pPr>
    </w:p>
    <w:p w:rsidR="00AB7B3D" w:rsidRDefault="00AB7B3D" w:rsidP="00AB7B3D">
      <w:pPr>
        <w:spacing w:after="0" w:line="240" w:lineRule="auto"/>
        <w:jc w:val="center"/>
        <w:rPr>
          <w:rFonts w:ascii="Times New Roman" w:hAnsi="Times New Roman" w:cs="Times New Roman"/>
          <w:sz w:val="32"/>
        </w:rPr>
      </w:pPr>
    </w:p>
    <w:p w:rsidR="00AB7B3D" w:rsidRDefault="00AB7B3D" w:rsidP="00AB7B3D">
      <w:pPr>
        <w:spacing w:after="0" w:line="240" w:lineRule="auto"/>
        <w:jc w:val="center"/>
        <w:rPr>
          <w:rFonts w:ascii="Times New Roman" w:hAnsi="Times New Roman" w:cs="Times New Roman"/>
          <w:sz w:val="32"/>
        </w:rPr>
      </w:pPr>
    </w:p>
    <w:p w:rsidR="00AB7B3D" w:rsidRDefault="00AB7B3D" w:rsidP="00AB7B3D">
      <w:pPr>
        <w:spacing w:after="0" w:line="240" w:lineRule="auto"/>
        <w:jc w:val="center"/>
        <w:rPr>
          <w:rFonts w:ascii="Times New Roman" w:hAnsi="Times New Roman" w:cs="Times New Roman"/>
          <w:sz w:val="32"/>
        </w:rPr>
      </w:pPr>
      <w:r>
        <w:rPr>
          <w:rFonts w:ascii="Times New Roman" w:hAnsi="Times New Roman" w:cs="Times New Roman"/>
          <w:sz w:val="32"/>
        </w:rPr>
        <w:t>Επιβλέπουσα Καθηγήτρια</w:t>
      </w:r>
    </w:p>
    <w:p w:rsidR="00AB7B3D" w:rsidRPr="00F22AF0" w:rsidRDefault="00AB7B3D" w:rsidP="00AB7B3D">
      <w:pPr>
        <w:spacing w:after="0" w:line="240" w:lineRule="auto"/>
        <w:jc w:val="center"/>
        <w:rPr>
          <w:rFonts w:ascii="Times New Roman" w:hAnsi="Times New Roman" w:cs="Times New Roman"/>
          <w:sz w:val="32"/>
        </w:rPr>
      </w:pPr>
      <w:r>
        <w:rPr>
          <w:rFonts w:ascii="Times New Roman" w:hAnsi="Times New Roman" w:cs="Times New Roman"/>
          <w:sz w:val="32"/>
        </w:rPr>
        <w:t>Βασιλική Γιακουμάκη</w:t>
      </w:r>
    </w:p>
    <w:p w:rsidR="00AB7B3D" w:rsidRDefault="00AB7B3D" w:rsidP="00AB7B3D">
      <w:pPr>
        <w:spacing w:after="0" w:line="240" w:lineRule="auto"/>
        <w:rPr>
          <w:rFonts w:ascii="Times New Roman" w:hAnsi="Times New Roman" w:cs="Times New Roman"/>
          <w:sz w:val="32"/>
        </w:rPr>
      </w:pPr>
    </w:p>
    <w:p w:rsidR="00AB7B3D" w:rsidRDefault="00AB7B3D" w:rsidP="00AB7B3D">
      <w:pPr>
        <w:spacing w:after="0" w:line="240" w:lineRule="auto"/>
        <w:rPr>
          <w:rFonts w:ascii="Times New Roman" w:hAnsi="Times New Roman" w:cs="Times New Roman"/>
          <w:sz w:val="32"/>
        </w:rPr>
      </w:pPr>
    </w:p>
    <w:p w:rsidR="00AB7B3D" w:rsidRDefault="00AB7B3D" w:rsidP="00AB7B3D">
      <w:pPr>
        <w:spacing w:after="0" w:line="240" w:lineRule="auto"/>
        <w:rPr>
          <w:rFonts w:ascii="Times New Roman" w:hAnsi="Times New Roman" w:cs="Times New Roman"/>
          <w:color w:val="000000"/>
          <w:sz w:val="32"/>
          <w:szCs w:val="20"/>
          <w:shd w:val="clear" w:color="auto" w:fill="FFFFFF"/>
        </w:rPr>
      </w:pPr>
    </w:p>
    <w:p w:rsidR="00AB7B3D" w:rsidRDefault="00AB7B3D" w:rsidP="00AB7B3D">
      <w:pPr>
        <w:spacing w:after="0" w:line="240" w:lineRule="auto"/>
        <w:jc w:val="center"/>
        <w:rPr>
          <w:rFonts w:ascii="Times New Roman" w:hAnsi="Times New Roman" w:cs="Times New Roman"/>
          <w:noProof/>
          <w:color w:val="000000"/>
          <w:sz w:val="32"/>
          <w:szCs w:val="20"/>
          <w:shd w:val="clear" w:color="auto" w:fill="FFFFFF"/>
          <w:lang w:eastAsia="el-GR"/>
        </w:rPr>
      </w:pPr>
    </w:p>
    <w:p w:rsidR="00AB7B3D" w:rsidRDefault="00AB7B3D" w:rsidP="00AB7B3D">
      <w:pPr>
        <w:spacing w:after="0" w:line="240" w:lineRule="auto"/>
        <w:jc w:val="center"/>
        <w:rPr>
          <w:rFonts w:ascii="Times New Roman" w:hAnsi="Times New Roman" w:cs="Times New Roman"/>
          <w:noProof/>
          <w:color w:val="000000"/>
          <w:sz w:val="32"/>
          <w:szCs w:val="20"/>
          <w:shd w:val="clear" w:color="auto" w:fill="FFFFFF"/>
          <w:lang w:eastAsia="el-GR"/>
        </w:rPr>
      </w:pPr>
    </w:p>
    <w:p w:rsidR="00AB7B3D" w:rsidRDefault="00AB7B3D" w:rsidP="00AB7B3D">
      <w:pPr>
        <w:tabs>
          <w:tab w:val="left" w:pos="6585"/>
        </w:tabs>
        <w:autoSpaceDE w:val="0"/>
        <w:autoSpaceDN w:val="0"/>
        <w:adjustRightInd w:val="0"/>
        <w:spacing w:after="0" w:line="240" w:lineRule="auto"/>
        <w:rPr>
          <w:rFonts w:ascii="Times New Roman" w:eastAsia="Times New Roman" w:hAnsi="Times New Roman" w:cs="Times New Roman"/>
          <w:b/>
          <w:bCs/>
          <w:color w:val="FF0000"/>
          <w:sz w:val="36"/>
          <w:szCs w:val="32"/>
          <w:lang w:eastAsia="el-GR"/>
        </w:rPr>
      </w:pPr>
      <w:r>
        <w:rPr>
          <w:rFonts w:ascii="Times New Roman" w:eastAsia="Times New Roman" w:hAnsi="Times New Roman" w:cs="Times New Roman"/>
          <w:b/>
          <w:bCs/>
          <w:color w:val="FF0000"/>
          <w:sz w:val="36"/>
          <w:szCs w:val="32"/>
          <w:lang w:eastAsia="el-GR"/>
        </w:rPr>
        <w:tab/>
      </w:r>
    </w:p>
    <w:p w:rsidR="00AB7B3D" w:rsidRDefault="00AB7B3D" w:rsidP="00AB7B3D">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AB7B3D" w:rsidRDefault="00AB7B3D" w:rsidP="00AB7B3D">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AB7B3D" w:rsidRDefault="00AB7B3D" w:rsidP="00AB7B3D">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AB7B3D" w:rsidRPr="0069726B" w:rsidRDefault="00AB7B3D" w:rsidP="00AB7B3D">
      <w:pPr>
        <w:autoSpaceDE w:val="0"/>
        <w:autoSpaceDN w:val="0"/>
        <w:adjustRightInd w:val="0"/>
        <w:spacing w:after="0" w:line="240" w:lineRule="auto"/>
        <w:jc w:val="center"/>
        <w:rPr>
          <w:rFonts w:ascii="Times New Roman" w:eastAsia="Times New Roman" w:hAnsi="Times New Roman" w:cs="Times New Roman"/>
          <w:b/>
          <w:bCs/>
          <w:sz w:val="36"/>
          <w:szCs w:val="32"/>
          <w:lang w:eastAsia="el-GR"/>
        </w:rPr>
      </w:pPr>
    </w:p>
    <w:p w:rsidR="00AB7B3D" w:rsidRDefault="00AB7B3D" w:rsidP="00AB7B3D">
      <w:pPr>
        <w:autoSpaceDE w:val="0"/>
        <w:autoSpaceDN w:val="0"/>
        <w:adjustRightInd w:val="0"/>
        <w:spacing w:after="0" w:line="240" w:lineRule="auto"/>
        <w:jc w:val="center"/>
        <w:rPr>
          <w:rFonts w:ascii="Times New Roman" w:eastAsia="Times New Roman" w:hAnsi="Times New Roman" w:cs="Times New Roman"/>
          <w:b/>
          <w:bCs/>
          <w:color w:val="FF0000"/>
          <w:sz w:val="36"/>
          <w:szCs w:val="32"/>
          <w:lang w:eastAsia="el-GR"/>
        </w:rPr>
      </w:pPr>
    </w:p>
    <w:p w:rsidR="00AB7B3D" w:rsidRDefault="00AB7B3D" w:rsidP="00AB7B3D">
      <w:pPr>
        <w:autoSpaceDE w:val="0"/>
        <w:autoSpaceDN w:val="0"/>
        <w:adjustRightInd w:val="0"/>
        <w:spacing w:after="0" w:line="240" w:lineRule="auto"/>
        <w:jc w:val="center"/>
        <w:rPr>
          <w:sz w:val="28"/>
          <w:szCs w:val="28"/>
        </w:rPr>
      </w:pPr>
      <w:r>
        <w:rPr>
          <w:sz w:val="28"/>
          <w:szCs w:val="28"/>
        </w:rPr>
        <w:t>2</w:t>
      </w:r>
      <w:r w:rsidRPr="00802DE9">
        <w:rPr>
          <w:sz w:val="28"/>
          <w:szCs w:val="28"/>
          <w:vertAlign w:val="superscript"/>
        </w:rPr>
        <w:t>η</w:t>
      </w:r>
      <w:r>
        <w:rPr>
          <w:sz w:val="28"/>
          <w:szCs w:val="28"/>
        </w:rPr>
        <w:t xml:space="preserve"> </w:t>
      </w:r>
      <w:r w:rsidRPr="005F082B">
        <w:rPr>
          <w:sz w:val="28"/>
          <w:szCs w:val="28"/>
        </w:rPr>
        <w:t xml:space="preserve">εργασία στο </w:t>
      </w:r>
      <w:r>
        <w:rPr>
          <w:sz w:val="28"/>
          <w:szCs w:val="28"/>
        </w:rPr>
        <w:t>σεμινάριο</w:t>
      </w:r>
      <w:r w:rsidRPr="005F082B">
        <w:rPr>
          <w:sz w:val="28"/>
          <w:szCs w:val="28"/>
        </w:rPr>
        <w:t>:</w:t>
      </w:r>
    </w:p>
    <w:p w:rsidR="00AB7B3D" w:rsidRPr="008335B8" w:rsidRDefault="00CE6D9F" w:rsidP="00AB7B3D">
      <w:pPr>
        <w:autoSpaceDE w:val="0"/>
        <w:autoSpaceDN w:val="0"/>
        <w:adjustRightInd w:val="0"/>
        <w:spacing w:after="0" w:line="240" w:lineRule="auto"/>
        <w:jc w:val="center"/>
        <w:rPr>
          <w:b/>
          <w:bCs/>
          <w:color w:val="000000"/>
          <w:sz w:val="28"/>
          <w:szCs w:val="28"/>
        </w:rPr>
      </w:pPr>
      <w:hyperlink r:id="rId16" w:tooltip="ΜΚ1222" w:history="1">
        <w:r w:rsidR="00AB7B3D" w:rsidRPr="008335B8">
          <w:rPr>
            <w:color w:val="000000"/>
            <w:sz w:val="28"/>
            <w:szCs w:val="28"/>
          </w:rPr>
          <w:t>Ανθρωπολογία της Εβραϊκής Ταυτότητας στην Ελλάδα και την Ευρώπη</w:t>
        </w:r>
      </w:hyperlink>
    </w:p>
    <w:p w:rsidR="00AB7B3D" w:rsidRPr="0069726B" w:rsidRDefault="00AB7B3D" w:rsidP="00AB7B3D">
      <w:pPr>
        <w:autoSpaceDE w:val="0"/>
        <w:autoSpaceDN w:val="0"/>
        <w:adjustRightInd w:val="0"/>
        <w:spacing w:after="0" w:line="240" w:lineRule="auto"/>
        <w:jc w:val="center"/>
        <w:rPr>
          <w:sz w:val="28"/>
          <w:szCs w:val="28"/>
        </w:rPr>
      </w:pPr>
    </w:p>
    <w:p w:rsidR="00AB7B3D" w:rsidRPr="00D855D1" w:rsidRDefault="00AB7B3D" w:rsidP="00AB7B3D">
      <w:pPr>
        <w:spacing w:after="0" w:line="240" w:lineRule="auto"/>
        <w:jc w:val="center"/>
        <w:rPr>
          <w:rFonts w:ascii="Times New Roman" w:hAnsi="Times New Roman" w:cs="Times New Roman"/>
          <w:color w:val="000000"/>
          <w:sz w:val="28"/>
          <w:szCs w:val="20"/>
          <w:shd w:val="clear" w:color="auto" w:fill="FFFFFF"/>
        </w:rPr>
      </w:pPr>
      <w:r w:rsidRPr="00D855D1">
        <w:rPr>
          <w:rFonts w:ascii="Times New Roman" w:hAnsi="Times New Roman" w:cs="Times New Roman"/>
          <w:sz w:val="28"/>
        </w:rPr>
        <w:t>Στα πλαίσια του ΠΜΣ</w:t>
      </w:r>
      <w:r w:rsidRPr="00D855D1">
        <w:rPr>
          <w:rFonts w:ascii="Times New Roman" w:hAnsi="Times New Roman" w:cs="Times New Roman"/>
          <w:sz w:val="28"/>
          <w:szCs w:val="32"/>
        </w:rPr>
        <w:t>:</w:t>
      </w:r>
      <w:r w:rsidRPr="00D855D1">
        <w:rPr>
          <w:rFonts w:ascii="Times New Roman" w:hAnsi="Times New Roman" w:cs="Times New Roman"/>
          <w:color w:val="000000"/>
          <w:sz w:val="28"/>
          <w:szCs w:val="32"/>
          <w:shd w:val="clear" w:color="auto" w:fill="FFFFFF"/>
        </w:rPr>
        <w:t xml:space="preserve"> </w:t>
      </w:r>
      <w:r w:rsidRPr="00D855D1">
        <w:rPr>
          <w:rFonts w:ascii="Times New Roman" w:hAnsi="Times New Roman" w:cs="Times New Roman"/>
          <w:color w:val="000000"/>
          <w:sz w:val="28"/>
          <w:szCs w:val="20"/>
          <w:shd w:val="clear" w:color="auto" w:fill="FFFFFF"/>
        </w:rPr>
        <w:t>Διεπιστημονικές Προσεγγίσεις στις Ιστορικές, Αρχαιολογικές και Ανθρωπολογικές Σπουδές</w:t>
      </w:r>
    </w:p>
    <w:p w:rsidR="00AB7B3D" w:rsidRPr="00D855D1" w:rsidRDefault="00AB7B3D" w:rsidP="00AB7B3D">
      <w:pPr>
        <w:spacing w:after="0" w:line="240" w:lineRule="auto"/>
        <w:jc w:val="center"/>
        <w:rPr>
          <w:rFonts w:ascii="Times New Roman" w:eastAsia="Times New Roman" w:hAnsi="Times New Roman" w:cs="Times New Roman"/>
          <w:sz w:val="24"/>
          <w:szCs w:val="24"/>
          <w:lang w:eastAsia="el-GR"/>
        </w:rPr>
      </w:pPr>
    </w:p>
    <w:p w:rsidR="00AB7B3D" w:rsidRDefault="00AB7B3D" w:rsidP="00AB7B3D">
      <w:pPr>
        <w:spacing w:after="0" w:line="240" w:lineRule="auto"/>
        <w:jc w:val="center"/>
        <w:rPr>
          <w:rFonts w:ascii="Times New Roman" w:eastAsia="Times New Roman" w:hAnsi="Times New Roman" w:cs="Times New Roman"/>
          <w:sz w:val="28"/>
          <w:szCs w:val="24"/>
          <w:lang w:eastAsia="el-GR"/>
        </w:rPr>
      </w:pPr>
    </w:p>
    <w:p w:rsidR="00AB7B3D" w:rsidRDefault="00AB7B3D" w:rsidP="00AB7B3D">
      <w:pPr>
        <w:spacing w:after="0" w:line="240" w:lineRule="auto"/>
        <w:jc w:val="center"/>
        <w:rPr>
          <w:rFonts w:ascii="Times New Roman" w:eastAsia="Times New Roman" w:hAnsi="Times New Roman" w:cs="Times New Roman"/>
          <w:sz w:val="28"/>
          <w:szCs w:val="24"/>
          <w:lang w:eastAsia="el-GR"/>
        </w:rPr>
      </w:pPr>
      <w:r w:rsidRPr="005F082B">
        <w:rPr>
          <w:rFonts w:ascii="Times New Roman" w:eastAsia="Times New Roman" w:hAnsi="Times New Roman" w:cs="Times New Roman"/>
          <w:sz w:val="28"/>
          <w:szCs w:val="24"/>
          <w:lang w:eastAsia="el-GR"/>
        </w:rPr>
        <w:t xml:space="preserve">ΒΟΛΟΣ </w:t>
      </w:r>
      <w:r>
        <w:rPr>
          <w:rFonts w:ascii="Times New Roman" w:eastAsia="Times New Roman" w:hAnsi="Times New Roman" w:cs="Times New Roman"/>
          <w:sz w:val="28"/>
          <w:szCs w:val="24"/>
          <w:lang w:eastAsia="el-GR"/>
        </w:rPr>
        <w:t xml:space="preserve"> 2018</w:t>
      </w:r>
    </w:p>
    <w:p w:rsidR="00AB7B3D" w:rsidRDefault="00AB7B3D" w:rsidP="000C5DC7">
      <w:pPr>
        <w:spacing w:after="0" w:line="360" w:lineRule="auto"/>
        <w:ind w:firstLine="720"/>
        <w:rPr>
          <w:rFonts w:ascii="Times New Roman" w:hAnsi="Times New Roman" w:cs="Times New Roman"/>
          <w:szCs w:val="20"/>
        </w:rPr>
      </w:pPr>
    </w:p>
    <w:sectPr w:rsidR="00AB7B3D" w:rsidSect="00520F2C">
      <w:footerReference w:type="default" r:id="rId17"/>
      <w:pgSz w:w="11906" w:h="16838"/>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BAE" w:rsidRDefault="00F71BAE" w:rsidP="00792F77">
      <w:pPr>
        <w:spacing w:after="0" w:line="240" w:lineRule="auto"/>
      </w:pPr>
      <w:r>
        <w:separator/>
      </w:r>
    </w:p>
  </w:endnote>
  <w:endnote w:type="continuationSeparator" w:id="1">
    <w:p w:rsidR="00F71BAE" w:rsidRDefault="00F71BAE" w:rsidP="00792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BF" w:rsidRDefault="004E33BF">
    <w:pPr>
      <w:pStyle w:val="a6"/>
    </w:pPr>
    <w:r>
      <w:rPr>
        <w:noProof/>
        <w:lang w:eastAsia="zh-TW"/>
      </w:rPr>
      <w:pict>
        <v:group id="_x0000_s1025" style="position:absolute;margin-left:0;margin-top:0;width:580.05pt;height:27.35pt;z-index:251658240;mso-position-horizontal:center;mso-position-horizontal-relative:page;mso-position-vertical:top;mso-position-vertical-relative:line" coordorigin="321,14850" coordsize="11601,547">
          <v:rect id="_x0000_s1026"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1026">
              <w:txbxContent>
                <w:sdt>
                  <w:sdtPr>
                    <w:rPr>
                      <w:color w:val="FFFFFF" w:themeColor="background1"/>
                      <w:spacing w:val="60"/>
                    </w:rPr>
                    <w:alias w:val="Διεύθυνση"/>
                    <w:id w:val="79885540"/>
                    <w:placeholder>
                      <w:docPart w:val="1882AF2E263F44DF81B5212625108633"/>
                    </w:placeholder>
                    <w:dataBinding w:prefixMappings="xmlns:ns0='http://schemas.microsoft.com/office/2006/coverPageProps'" w:xpath="/ns0:CoverPageProperties[1]/ns0:CompanyAddress[1]" w:storeItemID="{55AF091B-3C7A-41E3-B477-F2FDAA23CFDA}"/>
                    <w:text w:multiLine="1"/>
                  </w:sdtPr>
                  <w:sdtContent>
                    <w:p w:rsidR="004E33BF" w:rsidRDefault="004E33BF">
                      <w:pPr>
                        <w:pStyle w:val="a6"/>
                        <w:jc w:val="right"/>
                        <w:rPr>
                          <w:color w:val="FFFFFF" w:themeColor="background1"/>
                          <w:spacing w:val="60"/>
                        </w:rPr>
                      </w:pPr>
                      <w:r>
                        <w:rPr>
                          <w:color w:val="FFFFFF" w:themeColor="background1"/>
                          <w:spacing w:val="60"/>
                        </w:rPr>
                        <w:t xml:space="preserve">Βασίλης Φρ. Μακρής  -  ΑΜΦ  111 16 015  - ΠΜΣ – ΧΕΙΜ 2017 </w:t>
                      </w:r>
                    </w:p>
                  </w:sdtContent>
                </w:sdt>
                <w:p w:rsidR="004E33BF" w:rsidRDefault="004E33BF">
                  <w:pPr>
                    <w:pStyle w:val="a5"/>
                    <w:rPr>
                      <w:color w:val="FFFFFF" w:themeColor="background1"/>
                    </w:rPr>
                  </w:pPr>
                </w:p>
              </w:txbxContent>
            </v:textbox>
          </v:rect>
          <v:rect id="_x0000_s1027" style="position:absolute;left:9763;top:14903;width:2102;height:432;mso-position-horizontal-relative:page;mso-position-vertical:center;mso-position-vertical-relative:bottom-margin-area" o:allowincell="f" fillcolor="#943634 [2405]" stroked="f">
            <v:fill color2="#943634 [2405]"/>
            <v:textbox style="mso-next-textbox:#_x0000_s1027">
              <w:txbxContent>
                <w:p w:rsidR="004E33BF" w:rsidRDefault="004E33BF">
                  <w:pPr>
                    <w:pStyle w:val="a6"/>
                    <w:rPr>
                      <w:color w:val="FFFFFF" w:themeColor="background1"/>
                    </w:rPr>
                  </w:pPr>
                  <w:r>
                    <w:rPr>
                      <w:color w:val="FFFFFF" w:themeColor="background1"/>
                    </w:rPr>
                    <w:t xml:space="preserve">Σελίδα </w:t>
                  </w:r>
                  <w:fldSimple w:instr=" PAGE   \* MERGEFORMAT ">
                    <w:r w:rsidR="006E2E59" w:rsidRPr="006E2E59">
                      <w:rPr>
                        <w:noProof/>
                        <w:color w:val="FFFFFF" w:themeColor="background1"/>
                      </w:rPr>
                      <w:t>1</w:t>
                    </w:r>
                  </w:fldSimple>
                </w:p>
              </w:txbxContent>
            </v:textbox>
          </v:rect>
          <v:rect id="_x0000_s1028"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BAE" w:rsidRDefault="00F71BAE" w:rsidP="00792F77">
      <w:pPr>
        <w:spacing w:after="0" w:line="240" w:lineRule="auto"/>
      </w:pPr>
      <w:r>
        <w:separator/>
      </w:r>
    </w:p>
  </w:footnote>
  <w:footnote w:type="continuationSeparator" w:id="1">
    <w:p w:rsidR="00F71BAE" w:rsidRDefault="00F71BAE" w:rsidP="00792F77">
      <w:pPr>
        <w:spacing w:after="0" w:line="240" w:lineRule="auto"/>
      </w:pPr>
      <w:r>
        <w:continuationSeparator/>
      </w:r>
    </w:p>
  </w:footnote>
  <w:footnote w:id="2">
    <w:p w:rsidR="004E33BF" w:rsidRDefault="004E33BF" w:rsidP="00242C40">
      <w:pPr>
        <w:pStyle w:val="a3"/>
      </w:pPr>
      <w:r>
        <w:rPr>
          <w:rStyle w:val="a4"/>
        </w:rPr>
        <w:footnoteRef/>
      </w:r>
      <w:r>
        <w:t xml:space="preserve"> Αμπατζόγλου φρ., Ο άλλος εν διωγμώ. Η εικόνα του Εβραίου στη λογοτεχνία: Ζητήματα ιστορίας και μυθοπλασίας, Αθήνα 1998, σ.34</w:t>
      </w:r>
    </w:p>
  </w:footnote>
  <w:footnote w:id="3">
    <w:p w:rsidR="004E33BF" w:rsidRDefault="004E33BF">
      <w:pPr>
        <w:pStyle w:val="a3"/>
      </w:pPr>
      <w:r>
        <w:rPr>
          <w:rStyle w:val="a4"/>
        </w:rPr>
        <w:footnoteRef/>
      </w:r>
      <w:r>
        <w:t xml:space="preserve"> Πληροφορίες από το Πρόγραμμα των εκδηλώσεων «Ημέρας Μνήμης 2018», στο Βόλο.</w:t>
      </w:r>
    </w:p>
  </w:footnote>
  <w:footnote w:id="4">
    <w:p w:rsidR="004E33BF" w:rsidRPr="00D348C4" w:rsidRDefault="004E33BF" w:rsidP="00E03D34">
      <w:pPr>
        <w:pStyle w:val="a3"/>
      </w:pPr>
      <w:r>
        <w:rPr>
          <w:rStyle w:val="a4"/>
        </w:rPr>
        <w:footnoteRef/>
      </w:r>
      <w:r>
        <w:t xml:space="preserve"> </w:t>
      </w:r>
      <w:r>
        <w:rPr>
          <w:lang w:val="en-US"/>
        </w:rPr>
        <w:t>Butler</w:t>
      </w:r>
      <w:r w:rsidRPr="00F8618A">
        <w:t xml:space="preserve"> </w:t>
      </w:r>
      <w:r>
        <w:rPr>
          <w:lang w:val="en-US"/>
        </w:rPr>
        <w:t>J</w:t>
      </w:r>
      <w:r w:rsidRPr="00F8618A">
        <w:t>.</w:t>
      </w:r>
      <w:r>
        <w:t>, «Βία</w:t>
      </w:r>
      <w:r w:rsidRPr="00AB787E">
        <w:t xml:space="preserve">, </w:t>
      </w:r>
      <w:r>
        <w:t>Πένθος</w:t>
      </w:r>
      <w:r w:rsidRPr="00AB787E">
        <w:t xml:space="preserve">, </w:t>
      </w:r>
      <w:r>
        <w:t xml:space="preserve">πολιτική», </w:t>
      </w:r>
      <w:r w:rsidRPr="00AB787E">
        <w:t xml:space="preserve"> </w:t>
      </w:r>
      <w:r>
        <w:t>στο</w:t>
      </w:r>
      <w:r w:rsidRPr="00AB787E">
        <w:t xml:space="preserve"> </w:t>
      </w:r>
      <w:r>
        <w:t>Δ</w:t>
      </w:r>
      <w:r w:rsidRPr="00AB787E">
        <w:t xml:space="preserve">. </w:t>
      </w:r>
      <w:r>
        <w:t>Μακρυνιώτη</w:t>
      </w:r>
      <w:r w:rsidRPr="00AB787E">
        <w:t xml:space="preserve"> (</w:t>
      </w:r>
      <w:r>
        <w:t>Επιμ</w:t>
      </w:r>
      <w:r w:rsidRPr="00AB787E">
        <w:t xml:space="preserve">.), </w:t>
      </w:r>
      <w:r>
        <w:rPr>
          <w:i/>
        </w:rPr>
        <w:t>Περί</w:t>
      </w:r>
      <w:r w:rsidRPr="00AB787E">
        <w:rPr>
          <w:i/>
        </w:rPr>
        <w:t xml:space="preserve"> </w:t>
      </w:r>
      <w:r>
        <w:rPr>
          <w:i/>
        </w:rPr>
        <w:t>θανάτου,</w:t>
      </w:r>
      <w:r w:rsidRPr="00AB787E">
        <w:rPr>
          <w:i/>
        </w:rPr>
        <w:t xml:space="preserve"> </w:t>
      </w:r>
      <w:r>
        <w:t>Αθήνα</w:t>
      </w:r>
      <w:r w:rsidRPr="00D348C4">
        <w:t xml:space="preserve">: </w:t>
      </w:r>
      <w:r>
        <w:t>Νήσος 2008,</w:t>
      </w:r>
      <w:r w:rsidRPr="00E03D34">
        <w:t xml:space="preserve"> </w:t>
      </w:r>
      <w:r>
        <w:t>σσ</w:t>
      </w:r>
      <w:r w:rsidRPr="00AB787E">
        <w:t xml:space="preserve">. </w:t>
      </w:r>
      <w:r>
        <w:t>535-572</w:t>
      </w:r>
      <w:r w:rsidRPr="00D348C4">
        <w:t xml:space="preserve">, </w:t>
      </w:r>
      <w:r>
        <w:t>σ</w:t>
      </w:r>
      <w:r w:rsidRPr="00D348C4">
        <w:t>.553</w:t>
      </w:r>
    </w:p>
  </w:footnote>
  <w:footnote w:id="5">
    <w:p w:rsidR="004E33BF" w:rsidRDefault="004E33BF">
      <w:pPr>
        <w:pStyle w:val="a3"/>
      </w:pPr>
      <w:r>
        <w:rPr>
          <w:rStyle w:val="a4"/>
        </w:rPr>
        <w:footnoteRef/>
      </w:r>
      <w:r>
        <w:t xml:space="preserve"> Κυρίτση Μ., Έλληνες Εβραίοι μετά το Ολοκαύτωμα: Η μεταπολεμική προσπάθεια ανασυγκρότησης των Κοινοτήτων, Βόλος:2018, σ.21-22</w:t>
      </w:r>
    </w:p>
  </w:footnote>
  <w:footnote w:id="6">
    <w:p w:rsidR="00287388" w:rsidRDefault="00287388" w:rsidP="00287388">
      <w:pPr>
        <w:pStyle w:val="a3"/>
      </w:pPr>
      <w:r>
        <w:rPr>
          <w:rStyle w:val="a4"/>
        </w:rPr>
        <w:footnoteRef/>
      </w:r>
      <w:r>
        <w:t xml:space="preserve"> Εθνικό Τυπογραφείο: </w:t>
      </w:r>
      <w:r w:rsidRPr="000A7B65">
        <w:t>www.et.gr/idocs-nph/search/pdfViewerForm.html?args=5C7QrtC22wGQ</w:t>
      </w:r>
    </w:p>
  </w:footnote>
  <w:footnote w:id="7">
    <w:p w:rsidR="004E33BF" w:rsidRDefault="004E33BF" w:rsidP="005F09B0">
      <w:pPr>
        <w:pStyle w:val="a3"/>
      </w:pPr>
      <w:r>
        <w:rPr>
          <w:rStyle w:val="a4"/>
        </w:rPr>
        <w:footnoteRef/>
      </w:r>
      <w:r>
        <w:t xml:space="preserve"> Γιακουμάκη Βασιλική, «Αναγκαίες ευαισθησίες: H ανάδυση της. εβραϊκότητας στην ελληνική δημόσια ζωή», στο (υπό έκδοση): Παπαταξιάρχης Ε., Πλεξουδάκη Ε. &amp; Ροζάκου Κ. (επιμ), </w:t>
      </w:r>
      <w:r>
        <w:rPr>
          <w:i/>
        </w:rPr>
        <w:t>Πολιτικές επιτελέσεις του τόπου και του έθνους. Νεότερες και σύγχρονες αντιπαραθέσεις στην ελληνική κοινωνία</w:t>
      </w:r>
      <w:r>
        <w:t>, τ.2, σσ.141-171, σ.143</w:t>
      </w:r>
    </w:p>
  </w:footnote>
  <w:footnote w:id="8">
    <w:p w:rsidR="004E33BF" w:rsidRDefault="004E33BF">
      <w:pPr>
        <w:pStyle w:val="a3"/>
      </w:pPr>
      <w:r>
        <w:rPr>
          <w:rStyle w:val="a4"/>
        </w:rPr>
        <w:footnoteRef/>
      </w:r>
      <w:r>
        <w:rPr>
          <w:rStyle w:val="a4"/>
        </w:rPr>
        <w:footnoteRef/>
      </w:r>
      <w:r>
        <w:t xml:space="preserve"> Γιακουμάκη Βασιλική, «Αναγκαίες ευαισθησίες: H ανάδυση της. εβραϊκότητας στην ελληνική δημόσια ζωή», στο (υπό έκδοση): Παπαταξιάρχης Ε., Πλεξουδάκη Ε. &amp; Ροζάκου Κ. (επιμ), </w:t>
      </w:r>
      <w:r>
        <w:rPr>
          <w:i/>
        </w:rPr>
        <w:t>Πολιτικές επιτελέσεις του τόπου και του έθνους. Νεότερες και σύγχρονες αντιπαραθέσεις στην ελληνική κοινωνία</w:t>
      </w:r>
      <w:r>
        <w:t>, τ.2, σσ.141-171, σ.154</w:t>
      </w:r>
    </w:p>
  </w:footnote>
  <w:footnote w:id="9">
    <w:p w:rsidR="00EF1C53" w:rsidRDefault="00EF1C53">
      <w:pPr>
        <w:pStyle w:val="a3"/>
      </w:pPr>
      <w:r>
        <w:rPr>
          <w:rStyle w:val="a4"/>
        </w:rPr>
        <w:footnoteRef/>
      </w:r>
      <w:r>
        <w:t xml:space="preserve"> Γιακουμάκη Βασιλική, «Αναγκαίες ευαισθησίες: H ανάδυση της. εβραϊκότητας στην ελληνική δημόσια ζωή», στο (υπό έκδοση): Παπαταξιάρχης Ε., Πλεξουδάκη Ε. &amp; Ροζάκου Κ. (επιμ), </w:t>
      </w:r>
      <w:r>
        <w:rPr>
          <w:i/>
        </w:rPr>
        <w:t>Πολιτικές επιτελέσεις του τόπου και του έθνους. Νεότερες και σύγχρονες αντιπαραθέσεις στην ελληνική κοινωνία</w:t>
      </w:r>
      <w:r>
        <w:t>, τ.2, σσ.141-171, σ.155</w:t>
      </w:r>
    </w:p>
  </w:footnote>
  <w:footnote w:id="10">
    <w:p w:rsidR="004E33BF" w:rsidRDefault="004E33BF" w:rsidP="00F654F3">
      <w:pPr>
        <w:pStyle w:val="a3"/>
      </w:pPr>
      <w:r>
        <w:rPr>
          <w:rStyle w:val="a4"/>
        </w:rPr>
        <w:footnoteRef/>
      </w:r>
      <w:r>
        <w:t xml:space="preserve"> Αμπατζόγλου φρ., Ο άλλος εν διωγμώ. Η εικόνα του Εβραίου στη λογοτεχνία: Ζητήματα ιστορίας και μυθοπλασίας, Αθήνα 1998, σ.30</w:t>
      </w:r>
    </w:p>
  </w:footnote>
  <w:footnote w:id="11">
    <w:p w:rsidR="004E33BF" w:rsidRDefault="004E33BF" w:rsidP="00F654F3">
      <w:pPr>
        <w:pStyle w:val="a3"/>
      </w:pPr>
      <w:r>
        <w:rPr>
          <w:rStyle w:val="a4"/>
        </w:rPr>
        <w:footnoteRef/>
      </w:r>
      <w:r>
        <w:t xml:space="preserve"> Αμπατζόγλου φρ., Ο άλλος εν διωγμώ. Η εικόνα του Εβραίου στη λογοτεχνία: Ζητήματα ιστορίας και μυθοπλασίας, Αθήνα 1998, σ.30</w:t>
      </w:r>
    </w:p>
  </w:footnote>
  <w:footnote w:id="12">
    <w:p w:rsidR="004E33BF" w:rsidRDefault="004E33BF" w:rsidP="00CD32EF">
      <w:pPr>
        <w:pStyle w:val="a3"/>
      </w:pPr>
      <w:r>
        <w:rPr>
          <w:rStyle w:val="a4"/>
        </w:rPr>
        <w:footnoteRef/>
      </w:r>
      <w:r>
        <w:t xml:space="preserve"> Βαρών-Βασάρ Οντέτ , «Άουσβιτς: Η ανάδυση μιας δύσκολης μνήμης», στο Γεωργιάδου Β. &amp; Ρήγος Α. (επιμ.), Άουσβιτς. Το γεγονός και η μνήμη του. Ιστορικές, κοινωνικές, ψυχαναλυτικές και πολιτικές όψεις της γενοκτονίας, Αθήνα: Καστανιώτης 2007, σσ.58-92, σ.66</w:t>
      </w:r>
    </w:p>
  </w:footnote>
  <w:footnote w:id="13">
    <w:p w:rsidR="004E33BF" w:rsidRDefault="004E33BF" w:rsidP="00CD32EF">
      <w:pPr>
        <w:pStyle w:val="a3"/>
      </w:pPr>
      <w:r>
        <w:rPr>
          <w:rStyle w:val="a4"/>
        </w:rPr>
        <w:footnoteRef/>
      </w:r>
      <w:r>
        <w:t xml:space="preserve"> Βαρών-Βασάρ Οντέτ , «Άουσβιτς: Η ανάδυση μιας δύσκολης μνήμης», στο Γεωργιάδου Β. &amp; Ρήγος Α. (επιμ.), Άουσβιτς. Το γεγονός και η μνήμη του. Ιστορικές, κοινωνικές, ψυχαναλυτικές και πολιτικές όψεις της γενοκτονίας, Αθήνα: Καστανιώτης 2007, σσ.58-92, σ.67</w:t>
      </w:r>
    </w:p>
  </w:footnote>
  <w:footnote w:id="14">
    <w:p w:rsidR="004E33BF" w:rsidRDefault="004E33BF" w:rsidP="00E26F20">
      <w:pPr>
        <w:pStyle w:val="a3"/>
      </w:pPr>
      <w:r>
        <w:rPr>
          <w:rStyle w:val="a4"/>
        </w:rPr>
        <w:footnoteRef/>
      </w:r>
      <w:r>
        <w:t xml:space="preserve"> Βαρών-Βασάρ Οντέτ , «Άουσβιτς: Η ανάδυση μιας δύσκολης μνήμης», στο Γεωργιάδου Β. &amp; Ρήγος Α. (επιμ.), Άουσβιτς. Το γεγονός και η μνήμη του. Ιστορικές, κοινωνικές, ψυχαναλυτικές και πολιτικές όψεις της γενοκτονίας, Αθήνα: Καστανιώτης 2007, σσ.58-92, σ.68-69</w:t>
      </w:r>
    </w:p>
  </w:footnote>
  <w:footnote w:id="15">
    <w:p w:rsidR="004E33BF" w:rsidRPr="00A57425" w:rsidRDefault="004E33BF">
      <w:pPr>
        <w:pStyle w:val="a3"/>
      </w:pPr>
      <w:r>
        <w:rPr>
          <w:rStyle w:val="a4"/>
        </w:rPr>
        <w:footnoteRef/>
      </w:r>
      <w:r w:rsidRPr="00A57425">
        <w:t xml:space="preserve"> </w:t>
      </w:r>
      <w:r>
        <w:t xml:space="preserve">Γιακουμάκη Βασιλική, «Αναγκαίες ευαισθησίες: H ανάδυση της. εβραϊκότητας στην ελληνική δημόσια ζωή», στο (υπό έκδοση): Παπαταξιάρχης Ε., Πλεξουδάκη Ε. &amp; Ροζάκου Κ. (επιμ), </w:t>
      </w:r>
      <w:r>
        <w:rPr>
          <w:i/>
        </w:rPr>
        <w:t>Πολιτικές επιτελέσεις του τόπου και του έθνους. Νεότερες και σύγχρονες αντιπαραθέσεις στην ελληνική κοινωνία</w:t>
      </w:r>
      <w:r>
        <w:t>, τ.2, σσ.141-171, σ.149</w:t>
      </w:r>
    </w:p>
  </w:footnote>
  <w:footnote w:id="16">
    <w:p w:rsidR="004E33BF" w:rsidRDefault="004E33BF" w:rsidP="00CD32EF">
      <w:pPr>
        <w:pStyle w:val="a3"/>
        <w:rPr>
          <w:lang w:val="en-US"/>
        </w:rPr>
      </w:pPr>
      <w:r>
        <w:rPr>
          <w:rStyle w:val="a4"/>
        </w:rPr>
        <w:footnoteRef/>
      </w:r>
      <w:r>
        <w:rPr>
          <w:lang w:val="en-US"/>
        </w:rPr>
        <w:t xml:space="preserve"> </w:t>
      </w:r>
      <w:r>
        <w:t>Μπενβενίστε</w:t>
      </w:r>
      <w:r>
        <w:rPr>
          <w:lang w:val="en-US"/>
        </w:rPr>
        <w:t xml:space="preserve"> </w:t>
      </w:r>
      <w:r>
        <w:t>Ρίκα</w:t>
      </w:r>
      <w:r>
        <w:rPr>
          <w:lang w:val="en-US"/>
        </w:rPr>
        <w:t xml:space="preserve">, «The Coming Out of Jewish History in Greece»,  </w:t>
      </w:r>
      <w:r>
        <w:rPr>
          <w:i/>
          <w:lang w:val="en-US"/>
        </w:rPr>
        <w:t>L' atelier international de recherche sur les usages publics du passé</w:t>
      </w:r>
      <w:r>
        <w:rPr>
          <w:lang w:val="en-US"/>
        </w:rPr>
        <w:t xml:space="preserve">, (2001), </w:t>
      </w:r>
      <w:r>
        <w:t>σ</w:t>
      </w:r>
      <w:r>
        <w:rPr>
          <w:lang w:val="en-US"/>
        </w:rPr>
        <w:t>.1</w:t>
      </w:r>
    </w:p>
  </w:footnote>
  <w:footnote w:id="17">
    <w:p w:rsidR="004E33BF" w:rsidRDefault="004E33BF" w:rsidP="00E26F20">
      <w:pPr>
        <w:pStyle w:val="a3"/>
      </w:pPr>
      <w:r>
        <w:rPr>
          <w:rStyle w:val="a4"/>
        </w:rPr>
        <w:footnoteRef/>
      </w:r>
      <w:r>
        <w:t xml:space="preserve"> Βαρών-Βασάρ Οντέτ , «Άουσβιτς: Η ανάδυση μιας δύσκολης μνήμης», στο Γεωργιάδου Β. &amp; Ρήγος Α. (επιμ.), Άουσβιτς. Το γεγονός και η μνήμη του. Ιστορικές, κοινωνικές, ψυχαναλυτικές και πολιτικές όψεις της γενοκτονίας, Αθήνα: Καστανιώτης 2007, σσ.58-92, σ.69</w:t>
      </w:r>
    </w:p>
  </w:footnote>
  <w:footnote w:id="18">
    <w:p w:rsidR="004E33BF" w:rsidRDefault="004E33BF" w:rsidP="00E26F20">
      <w:pPr>
        <w:pStyle w:val="a3"/>
      </w:pPr>
      <w:r>
        <w:rPr>
          <w:rStyle w:val="a4"/>
        </w:rPr>
        <w:footnoteRef/>
      </w:r>
      <w:r>
        <w:t xml:space="preserve"> Βαρών-Βασάρ Οντέτ, «Η προβληματική των μουσείων της Γενοκτονίας και της Αντίστασης: ευρωπαϊκό και αμερικανικό μοντέλο», στο </w:t>
      </w:r>
      <w:r>
        <w:rPr>
          <w:lang w:val="en-US"/>
        </w:rPr>
        <w:t>Hassoun</w:t>
      </w:r>
      <w:r>
        <w:t xml:space="preserve"> </w:t>
      </w:r>
      <w:r>
        <w:rPr>
          <w:lang w:val="en-US"/>
        </w:rPr>
        <w:t>J</w:t>
      </w:r>
      <w:r>
        <w:t xml:space="preserve">. </w:t>
      </w:r>
      <w:r>
        <w:rPr>
          <w:lang w:val="en-US"/>
        </w:rPr>
        <w:t>et</w:t>
      </w:r>
      <w:r>
        <w:t xml:space="preserve"> </w:t>
      </w:r>
      <w:r>
        <w:rPr>
          <w:lang w:val="en-US"/>
        </w:rPr>
        <w:t>al</w:t>
      </w:r>
      <w:r>
        <w:t xml:space="preserve">., Βαρών-Βασάρ Ο. (επιμ.), </w:t>
      </w:r>
      <w:r w:rsidRPr="00F1433A">
        <w:rPr>
          <w:i/>
        </w:rPr>
        <w:t>Εβραϊκή ιστορία και μνήμη</w:t>
      </w:r>
      <w:r>
        <w:rPr>
          <w:i/>
        </w:rPr>
        <w:t>,</w:t>
      </w:r>
      <w:r>
        <w:t xml:space="preserve"> Αθήνα 1998, σσ.113-145, σ.129 </w:t>
      </w:r>
    </w:p>
  </w:footnote>
  <w:footnote w:id="19">
    <w:p w:rsidR="004E33BF" w:rsidRDefault="004E33BF" w:rsidP="00E26F20">
      <w:pPr>
        <w:pStyle w:val="a3"/>
      </w:pPr>
      <w:r>
        <w:rPr>
          <w:rStyle w:val="a4"/>
        </w:rPr>
        <w:footnoteRef/>
      </w:r>
      <w:r>
        <w:t xml:space="preserve"> Μπενβενίστε Ρίκα, Αυτοί που επέζησαν, Αθήνα: ΠΟΛΙΣ 2014, σ.237 </w:t>
      </w:r>
    </w:p>
  </w:footnote>
  <w:footnote w:id="20">
    <w:p w:rsidR="004E33BF" w:rsidRDefault="004E33BF">
      <w:pPr>
        <w:pStyle w:val="a3"/>
      </w:pPr>
      <w:r>
        <w:rPr>
          <w:rStyle w:val="a4"/>
        </w:rPr>
        <w:footnoteRef/>
      </w:r>
      <w:r>
        <w:t xml:space="preserve"> Γιακουμάκη Βασιλική, «Αναγκαίες ευαισθησίες: H ανάδυση της. εβραϊκότητας στην ελληνική δημόσια ζωή», στο (υπό έκδοση): Παπαταξιάρχης Ε., Πλεξουδάκη Ε. &amp; Ροζάκου Κ. (επιμ), </w:t>
      </w:r>
      <w:r>
        <w:rPr>
          <w:i/>
        </w:rPr>
        <w:t>Πολιτικές επιτελέσεις του τόπου και του έθνους. Νεότερες και σύγχρονες αντιπαραθέσεις στην ελληνική κοινωνία</w:t>
      </w:r>
      <w:r>
        <w:t>, τ.2, σσ.141-171, σ.153</w:t>
      </w:r>
    </w:p>
  </w:footnote>
  <w:footnote w:id="21">
    <w:p w:rsidR="004E33BF" w:rsidRDefault="004E33BF" w:rsidP="00E26F20">
      <w:pPr>
        <w:pStyle w:val="a3"/>
      </w:pPr>
      <w:r>
        <w:rPr>
          <w:rStyle w:val="a4"/>
        </w:rPr>
        <w:footnoteRef/>
      </w:r>
      <w:r>
        <w:t xml:space="preserve"> </w:t>
      </w:r>
      <w:r w:rsidRPr="00075A59">
        <w:t>Βαρών-Βασάρ</w:t>
      </w:r>
      <w:r>
        <w:t xml:space="preserve"> </w:t>
      </w:r>
      <w:r w:rsidRPr="00075A59">
        <w:t>Οντέτ</w:t>
      </w:r>
      <w:r>
        <w:t>, «</w:t>
      </w:r>
      <w:r w:rsidRPr="00075A59">
        <w:t>Η προβληματική των μουσείων της Γενοκτονίας και της Αντίστασης: ευρωπαϊκό και αμερικανικό μοντέλο</w:t>
      </w:r>
      <w:r>
        <w:t xml:space="preserve">», στο </w:t>
      </w:r>
      <w:r>
        <w:rPr>
          <w:lang w:val="en-US"/>
        </w:rPr>
        <w:t>Hassoun</w:t>
      </w:r>
      <w:r w:rsidRPr="00075A59">
        <w:t xml:space="preserve"> </w:t>
      </w:r>
      <w:r>
        <w:rPr>
          <w:lang w:val="en-US"/>
        </w:rPr>
        <w:t>J</w:t>
      </w:r>
      <w:r w:rsidRPr="00075A59">
        <w:t xml:space="preserve">. </w:t>
      </w:r>
      <w:r>
        <w:rPr>
          <w:lang w:val="en-US"/>
        </w:rPr>
        <w:t>et</w:t>
      </w:r>
      <w:r w:rsidRPr="00075A59">
        <w:t xml:space="preserve"> </w:t>
      </w:r>
      <w:r>
        <w:rPr>
          <w:lang w:val="en-US"/>
        </w:rPr>
        <w:t>al</w:t>
      </w:r>
      <w:r w:rsidRPr="00075A59">
        <w:t xml:space="preserve">., </w:t>
      </w:r>
      <w:r>
        <w:t xml:space="preserve">Βαρών-Βασάρ Ο. (επιμ.), </w:t>
      </w:r>
      <w:r w:rsidRPr="00F1433A">
        <w:rPr>
          <w:i/>
        </w:rPr>
        <w:t>Εβραϊκή ιστορία και μνήμη</w:t>
      </w:r>
      <w:r>
        <w:rPr>
          <w:i/>
        </w:rPr>
        <w:t>,</w:t>
      </w:r>
      <w:r>
        <w:t xml:space="preserve"> Αθήνα</w:t>
      </w:r>
      <w:r w:rsidRPr="00075A59">
        <w:t xml:space="preserve"> 1998</w:t>
      </w:r>
      <w:r>
        <w:t>, σσ.113-145, σ.113</w:t>
      </w:r>
    </w:p>
  </w:footnote>
  <w:footnote w:id="22">
    <w:p w:rsidR="004E33BF" w:rsidRDefault="004E33BF">
      <w:pPr>
        <w:pStyle w:val="a3"/>
      </w:pPr>
      <w:r>
        <w:rPr>
          <w:rStyle w:val="a4"/>
        </w:rPr>
        <w:footnoteRef/>
      </w:r>
      <w:r>
        <w:t xml:space="preserve"> Γιακουμάκη Βασιλική, «Αναγκαίες ευαισθησίες: H ανάδυση της. εβραϊκότητας στην ελληνική δημόσια ζωή», στο (υπό έκδοση): Παπαταξιάρχης Ε., Πλεξουδάκη Ε. &amp; Ροζάκου Κ. (επιμ), </w:t>
      </w:r>
      <w:r>
        <w:rPr>
          <w:i/>
        </w:rPr>
        <w:t>Πολιτικές επιτελέσεις του τόπου και του έθνους. Νεότερες και σύγχρονες αντιπαραθέσεις στην ελληνική κοινωνία</w:t>
      </w:r>
      <w:r>
        <w:t>, τ.2, σσ.141-171, σ.144-147</w:t>
      </w:r>
    </w:p>
  </w:footnote>
  <w:footnote w:id="23">
    <w:p w:rsidR="004E33BF" w:rsidRDefault="004E33BF" w:rsidP="00E26F20">
      <w:pPr>
        <w:pStyle w:val="a3"/>
      </w:pPr>
      <w:r>
        <w:rPr>
          <w:rStyle w:val="a4"/>
        </w:rPr>
        <w:footnoteRef/>
      </w:r>
      <w:r>
        <w:t xml:space="preserve"> Βαρών-Βασάρ Οντέτ , «Άουσβιτς: Η ανάδυση μιας δύσκολης μνήμης», στο Γεωργιάδου Β. &amp; Ρήγος Α. (επιμ.), Άουσβιτς. Το γεγονός και η μνήμη του. Ιστορικές, κοινωνικές, ψυχαναλυτικές και πολιτικές όψεις της γενοκτονίας, Αθήνα: Καστανιώτης 2007, σσ.58-92, σ.85-86</w:t>
      </w:r>
    </w:p>
  </w:footnote>
  <w:footnote w:id="24">
    <w:p w:rsidR="004E33BF" w:rsidRPr="00C83C98" w:rsidRDefault="004E33BF" w:rsidP="00E26F20">
      <w:pPr>
        <w:pStyle w:val="a3"/>
        <w:rPr>
          <w:lang w:val="en-US"/>
        </w:rPr>
      </w:pPr>
      <w:r>
        <w:rPr>
          <w:rStyle w:val="a4"/>
        </w:rPr>
        <w:footnoteRef/>
      </w:r>
      <w:r w:rsidRPr="00C83C98">
        <w:rPr>
          <w:lang w:val="en-US"/>
        </w:rPr>
        <w:t xml:space="preserve"> </w:t>
      </w:r>
      <w:r>
        <w:t>Μπενβενίστε</w:t>
      </w:r>
      <w:r w:rsidRPr="00C83C98">
        <w:rPr>
          <w:lang w:val="en-US"/>
        </w:rPr>
        <w:t xml:space="preserve"> </w:t>
      </w:r>
      <w:r>
        <w:t>Ρίκα</w:t>
      </w:r>
      <w:r w:rsidRPr="00C83C98">
        <w:rPr>
          <w:lang w:val="en-US"/>
        </w:rPr>
        <w:t>, «</w:t>
      </w:r>
      <w:r>
        <w:rPr>
          <w:lang w:val="en-US"/>
        </w:rPr>
        <w:t>The Coming Out of Jewish History in Greece</w:t>
      </w:r>
      <w:r w:rsidRPr="00C83C98">
        <w:rPr>
          <w:lang w:val="en-US"/>
        </w:rPr>
        <w:t xml:space="preserve">»,  </w:t>
      </w:r>
      <w:r w:rsidRPr="00C83C98">
        <w:rPr>
          <w:i/>
          <w:lang w:val="en-US"/>
        </w:rPr>
        <w:t>L' atelier international de recherche sur les usages publics du passé</w:t>
      </w:r>
      <w:r w:rsidRPr="00C83C98">
        <w:rPr>
          <w:lang w:val="en-US"/>
        </w:rPr>
        <w:t xml:space="preserve">, (2001), </w:t>
      </w:r>
      <w:r>
        <w:t>σ</w:t>
      </w:r>
      <w:r w:rsidRPr="00C83C98">
        <w:rPr>
          <w:lang w:val="en-US"/>
        </w:rPr>
        <w:t>.1</w:t>
      </w:r>
    </w:p>
  </w:footnote>
  <w:footnote w:id="25">
    <w:p w:rsidR="004E33BF" w:rsidRPr="00F41B4F" w:rsidRDefault="004E33BF" w:rsidP="00E26F20">
      <w:pPr>
        <w:pStyle w:val="a3"/>
        <w:rPr>
          <w:lang w:val="en-US"/>
        </w:rPr>
      </w:pPr>
      <w:r>
        <w:rPr>
          <w:rStyle w:val="a4"/>
        </w:rPr>
        <w:footnoteRef/>
      </w:r>
      <w:r w:rsidRPr="00F41B4F">
        <w:rPr>
          <w:lang w:val="en-US"/>
        </w:rPr>
        <w:t xml:space="preserve"> </w:t>
      </w:r>
      <w:r>
        <w:t>Μπενβενίστε</w:t>
      </w:r>
      <w:r>
        <w:rPr>
          <w:lang w:val="en-US"/>
        </w:rPr>
        <w:t xml:space="preserve"> </w:t>
      </w:r>
      <w:r>
        <w:t>Ρίκα</w:t>
      </w:r>
      <w:r>
        <w:rPr>
          <w:lang w:val="en-US"/>
        </w:rPr>
        <w:t xml:space="preserve">, «The Coming Out of Jewish History in Greece»,  </w:t>
      </w:r>
      <w:r>
        <w:rPr>
          <w:i/>
          <w:lang w:val="en-US"/>
        </w:rPr>
        <w:t>L' atelier international de recherche sur les usages publics du passé</w:t>
      </w:r>
      <w:r>
        <w:rPr>
          <w:lang w:val="en-US"/>
        </w:rPr>
        <w:t xml:space="preserve">, (2001), </w:t>
      </w:r>
      <w:r>
        <w:t>σ</w:t>
      </w:r>
      <w:r>
        <w:rPr>
          <w:lang w:val="en-US"/>
        </w:rPr>
        <w:t>.1</w:t>
      </w:r>
    </w:p>
  </w:footnote>
  <w:footnote w:id="26">
    <w:p w:rsidR="004E33BF" w:rsidRPr="00D42D8F" w:rsidRDefault="004E33BF" w:rsidP="00E26F20">
      <w:pPr>
        <w:pStyle w:val="a3"/>
        <w:rPr>
          <w:lang w:val="en-US"/>
        </w:rPr>
      </w:pPr>
      <w:r>
        <w:rPr>
          <w:rStyle w:val="a4"/>
        </w:rPr>
        <w:footnoteRef/>
      </w:r>
      <w:r w:rsidRPr="00D42D8F">
        <w:rPr>
          <w:lang w:val="en-US"/>
        </w:rPr>
        <w:t xml:space="preserve"> </w:t>
      </w:r>
      <w:r>
        <w:t>Μπενβενίστε</w:t>
      </w:r>
      <w:r>
        <w:rPr>
          <w:lang w:val="en-US"/>
        </w:rPr>
        <w:t xml:space="preserve"> </w:t>
      </w:r>
      <w:r>
        <w:t>Ρίκα</w:t>
      </w:r>
      <w:r>
        <w:rPr>
          <w:lang w:val="en-US"/>
        </w:rPr>
        <w:t xml:space="preserve">, «The Coming Out of Jewish History in Greece»,  </w:t>
      </w:r>
      <w:r>
        <w:rPr>
          <w:i/>
          <w:lang w:val="en-US"/>
        </w:rPr>
        <w:t>L' atelier international de recherche sur les usages publics du passé</w:t>
      </w:r>
      <w:r>
        <w:rPr>
          <w:lang w:val="en-US"/>
        </w:rPr>
        <w:t xml:space="preserve">, (2001), </w:t>
      </w:r>
      <w:r>
        <w:t>σ</w:t>
      </w:r>
      <w:r>
        <w:rPr>
          <w:lang w:val="en-US"/>
        </w:rPr>
        <w:t>.1</w:t>
      </w:r>
      <w:r w:rsidRPr="00D42D8F">
        <w:rPr>
          <w:lang w:val="en-US"/>
        </w:rPr>
        <w:t>-2</w:t>
      </w:r>
    </w:p>
  </w:footnote>
  <w:footnote w:id="27">
    <w:p w:rsidR="004E33BF" w:rsidRPr="00DA398E" w:rsidRDefault="004E33BF" w:rsidP="00E26F20">
      <w:pPr>
        <w:pStyle w:val="a3"/>
        <w:rPr>
          <w:lang w:val="en-US"/>
        </w:rPr>
      </w:pPr>
      <w:r>
        <w:rPr>
          <w:rStyle w:val="a4"/>
        </w:rPr>
        <w:footnoteRef/>
      </w:r>
      <w:r w:rsidRPr="00DA398E">
        <w:rPr>
          <w:lang w:val="en-US"/>
        </w:rPr>
        <w:t xml:space="preserve"> </w:t>
      </w:r>
      <w:r>
        <w:t>Μπενβενίστε</w:t>
      </w:r>
      <w:r>
        <w:rPr>
          <w:lang w:val="en-US"/>
        </w:rPr>
        <w:t xml:space="preserve"> </w:t>
      </w:r>
      <w:r>
        <w:t>Ρίκα</w:t>
      </w:r>
      <w:r>
        <w:rPr>
          <w:lang w:val="en-US"/>
        </w:rPr>
        <w:t xml:space="preserve">, «The Coming Out of Jewish History in Greece»,  </w:t>
      </w:r>
      <w:r>
        <w:rPr>
          <w:i/>
          <w:lang w:val="en-US"/>
        </w:rPr>
        <w:t>L' atelier international de recherche sur les usages publics du passé</w:t>
      </w:r>
      <w:r>
        <w:rPr>
          <w:lang w:val="en-US"/>
        </w:rPr>
        <w:t xml:space="preserve">, (2001), </w:t>
      </w:r>
      <w:r>
        <w:t>σ</w:t>
      </w:r>
      <w:r>
        <w:rPr>
          <w:lang w:val="en-US"/>
        </w:rPr>
        <w:t>.</w:t>
      </w:r>
      <w:r w:rsidRPr="00DA398E">
        <w:rPr>
          <w:lang w:val="en-US"/>
        </w:rPr>
        <w:t>2</w:t>
      </w:r>
    </w:p>
  </w:footnote>
  <w:footnote w:id="28">
    <w:p w:rsidR="004E33BF" w:rsidRPr="005F3A55" w:rsidRDefault="004E33BF" w:rsidP="005F3A55">
      <w:pPr>
        <w:pStyle w:val="a3"/>
        <w:rPr>
          <w:lang w:val="en-US"/>
        </w:rPr>
      </w:pPr>
      <w:r>
        <w:rPr>
          <w:rStyle w:val="a4"/>
        </w:rPr>
        <w:footnoteRef/>
      </w:r>
      <w:r w:rsidRPr="00BE2B45">
        <w:rPr>
          <w:lang w:val="en-US"/>
        </w:rPr>
        <w:t xml:space="preserve"> </w:t>
      </w:r>
      <w:r w:rsidRPr="00B10C9F">
        <w:rPr>
          <w:lang w:val="en-US"/>
        </w:rPr>
        <w:t xml:space="preserve">Maddrel A. &amp; </w:t>
      </w:r>
      <w:r>
        <w:rPr>
          <w:lang w:val="en-US"/>
        </w:rPr>
        <w:t>Sidaway J.</w:t>
      </w:r>
      <w:r w:rsidRPr="005F3A55">
        <w:rPr>
          <w:lang w:val="en-US"/>
        </w:rPr>
        <w:t>, «Introduction: Bringing a Spatial lens to Death, Dying, Mourning and Bereavement»,</w:t>
      </w:r>
      <w:r w:rsidRPr="00B10C9F">
        <w:rPr>
          <w:i/>
          <w:lang w:val="en-US"/>
        </w:rPr>
        <w:t xml:space="preserve"> </w:t>
      </w:r>
      <w:r>
        <w:t>στο</w:t>
      </w:r>
      <w:r w:rsidRPr="00B10C9F">
        <w:rPr>
          <w:lang w:val="en-US"/>
        </w:rPr>
        <w:t xml:space="preserve"> Maddrell A. </w:t>
      </w:r>
      <w:r w:rsidRPr="005F3A55">
        <w:rPr>
          <w:lang w:val="en-US"/>
        </w:rPr>
        <w:t>&amp;</w:t>
      </w:r>
      <w:r w:rsidRPr="00B10C9F">
        <w:rPr>
          <w:lang w:val="en-US"/>
        </w:rPr>
        <w:t xml:space="preserve"> Sidaway JD (ed) </w:t>
      </w:r>
      <w:r w:rsidRPr="005F3A55">
        <w:rPr>
          <w:i/>
          <w:lang w:val="en-US"/>
        </w:rPr>
        <w:t xml:space="preserve">Deathscapes: Spaces for Death, Dying, Mourning and Remembrance, </w:t>
      </w:r>
      <w:r>
        <w:t>σσ</w:t>
      </w:r>
      <w:r>
        <w:rPr>
          <w:lang w:val="en-US"/>
        </w:rPr>
        <w:t>.1-16</w:t>
      </w:r>
      <w:r w:rsidRPr="005F3A55">
        <w:rPr>
          <w:lang w:val="en-US"/>
        </w:rPr>
        <w:t xml:space="preserve">, </w:t>
      </w:r>
      <w:r w:rsidRPr="00B10C9F">
        <w:rPr>
          <w:lang w:val="en-US"/>
        </w:rPr>
        <w:t> Farnham</w:t>
      </w:r>
      <w:r w:rsidRPr="005F3A55">
        <w:rPr>
          <w:lang w:val="en-US"/>
        </w:rPr>
        <w:t xml:space="preserve">: </w:t>
      </w:r>
      <w:r w:rsidRPr="00B10C9F">
        <w:rPr>
          <w:lang w:val="en-US"/>
        </w:rPr>
        <w:t>Ashgate</w:t>
      </w:r>
      <w:r w:rsidRPr="005F3A55">
        <w:rPr>
          <w:lang w:val="en-US"/>
        </w:rPr>
        <w:t xml:space="preserve"> 2010, </w:t>
      </w:r>
      <w:r w:rsidRPr="00FF4E3F">
        <w:t>σ</w:t>
      </w:r>
      <w:r w:rsidRPr="005F3A55">
        <w:rPr>
          <w:lang w:val="en-US"/>
        </w:rPr>
        <w:t>.4</w:t>
      </w:r>
    </w:p>
  </w:footnote>
  <w:footnote w:id="29">
    <w:p w:rsidR="003825C8" w:rsidRDefault="003825C8" w:rsidP="003825C8">
      <w:pPr>
        <w:pStyle w:val="a3"/>
        <w:rPr>
          <w:lang w:val="en-US"/>
        </w:rPr>
      </w:pPr>
      <w:r>
        <w:rPr>
          <w:rStyle w:val="a4"/>
        </w:rPr>
        <w:footnoteRef/>
      </w:r>
      <w:r w:rsidRPr="003825C8">
        <w:rPr>
          <w:lang w:val="en-US"/>
        </w:rPr>
        <w:t xml:space="preserve"> </w:t>
      </w:r>
      <w:r>
        <w:rPr>
          <w:lang w:val="en-US"/>
        </w:rPr>
        <w:t>Verdery</w:t>
      </w:r>
      <w:r w:rsidRPr="003825C8">
        <w:rPr>
          <w:lang w:val="en-US"/>
        </w:rPr>
        <w:t xml:space="preserve">, </w:t>
      </w:r>
      <w:r>
        <w:rPr>
          <w:lang w:val="en-US"/>
        </w:rPr>
        <w:t>K</w:t>
      </w:r>
      <w:r w:rsidRPr="003825C8">
        <w:rPr>
          <w:lang w:val="en-US"/>
        </w:rPr>
        <w:t xml:space="preserve">.(1999).  </w:t>
      </w:r>
      <w:r>
        <w:rPr>
          <w:i/>
          <w:lang w:val="en-US"/>
        </w:rPr>
        <w:t>The Political Lives of Dead Bodies</w:t>
      </w:r>
      <w:r>
        <w:rPr>
          <w:lang w:val="en-US"/>
        </w:rPr>
        <w:t>. New York: Columbia University Press. p.20</w:t>
      </w:r>
    </w:p>
  </w:footnote>
  <w:footnote w:id="30">
    <w:p w:rsidR="004E33BF" w:rsidRDefault="004E33BF" w:rsidP="00C87FF5">
      <w:pPr>
        <w:pStyle w:val="a3"/>
      </w:pPr>
      <w:r>
        <w:rPr>
          <w:rStyle w:val="a4"/>
        </w:rPr>
        <w:footnoteRef/>
      </w:r>
      <w:r>
        <w:t xml:space="preserve"> Βαρών-Βασάρ Οντέτ , «Άουσβιτς: Η ανάδυση μιας δύσκολης μνήμης», στο Γεωργιάδου Β. &amp; Ρήγος Α. (επιμ.), Άουσβιτς. Το γεγονός και η μνήμη του. Ιστορικές, κοινωνικές, ψυχαναλυτικές και πολιτικές όψεις της γενοκτονίας, Αθήνα: Καστανιώτης 2007, σσ.58-92, σ.68</w:t>
      </w:r>
    </w:p>
  </w:footnote>
  <w:footnote w:id="31">
    <w:p w:rsidR="004E33BF" w:rsidRDefault="004E33BF" w:rsidP="00C87FF5">
      <w:pPr>
        <w:pStyle w:val="a3"/>
      </w:pPr>
      <w:r>
        <w:rPr>
          <w:rStyle w:val="a4"/>
        </w:rPr>
        <w:footnoteRef/>
      </w:r>
      <w:r>
        <w:t xml:space="preserve"> Βαρών-Βασάρ Οντέτ , «Άουσβιτς: Η ανάδυση μιας δύσκολης μνήμης», στο Γεωργιάδου Β. &amp; Ρήγος Α. (επιμ.), Άουσβιτς. Το γεγονός και η μνήμη του. Ιστορικές, κοινωνικές, ψυχαναλυτικές και πολιτικές όψεις της γενοκτονίας, Αθήνα: Καστανιώτης 2007, σσ.58-92, σ.68</w:t>
      </w:r>
    </w:p>
  </w:footnote>
  <w:footnote w:id="32">
    <w:p w:rsidR="004E33BF" w:rsidRDefault="004E33BF" w:rsidP="00C87FF5">
      <w:pPr>
        <w:pStyle w:val="a3"/>
      </w:pPr>
      <w:r>
        <w:rPr>
          <w:rStyle w:val="a4"/>
        </w:rPr>
        <w:footnoteRef/>
      </w:r>
      <w:r>
        <w:t xml:space="preserve"> Βαρών-Βασάρ Οντέτ , «Άουσβιτς: Η ανάδυση μιας δύσκολης μνήμης», στο Γεωργιάδου Β. &amp; Ρήγος Α. (επιμ.), Άουσβιτς. Το γεγονός και η μνήμη του. Ιστορικές, κοινωνικές, ψυχαναλυτικές και πολιτικές όψεις της γενοκτονίας, Αθήνα: Καστανιώτης 2007, σσ.58-92, σ.69-71</w:t>
      </w:r>
    </w:p>
  </w:footnote>
  <w:footnote w:id="33">
    <w:p w:rsidR="004E33BF" w:rsidRDefault="004E33BF" w:rsidP="00C87FF5">
      <w:pPr>
        <w:pStyle w:val="a3"/>
      </w:pPr>
      <w:r>
        <w:rPr>
          <w:rStyle w:val="a4"/>
        </w:rPr>
        <w:footnoteRef/>
      </w:r>
      <w:r>
        <w:t xml:space="preserve"> Βαρών-Βασάρ Οντέτ , «Άουσβιτς: Η ανάδυση μιας δύσκολης μνήμης», στο Γεωργιάδου Β. &amp; Ρήγος Α. (επιμ.), Άουσβιτς. Το γεγονός και η μνήμη του. Ιστορικές, κοινωνικές, ψυχαναλυτικές και πολιτικές όψεις της γενοκτονίας, Αθήνα: Καστανιώτης 2007, σσ.58-92, σ.88-89</w:t>
      </w:r>
    </w:p>
  </w:footnote>
  <w:footnote w:id="34">
    <w:p w:rsidR="004E33BF" w:rsidRDefault="004E33BF" w:rsidP="00C87FF5">
      <w:pPr>
        <w:pStyle w:val="a3"/>
      </w:pPr>
      <w:r>
        <w:rPr>
          <w:rStyle w:val="a4"/>
        </w:rPr>
        <w:footnoteRef/>
      </w:r>
      <w:r>
        <w:t xml:space="preserve"> Ισραηλιτκή Κοινότητα Βόλου: </w:t>
      </w:r>
      <w:r w:rsidRPr="00A8167D">
        <w:t>http://jcvolos.gr/index.php?cat=67133</w:t>
      </w:r>
    </w:p>
  </w:footnote>
  <w:footnote w:id="35">
    <w:p w:rsidR="004E33BF" w:rsidRPr="00356AA5" w:rsidRDefault="004E33BF" w:rsidP="00356AA5">
      <w:pPr>
        <w:pStyle w:val="a3"/>
        <w:rPr>
          <w:lang w:val="en-US"/>
        </w:rPr>
      </w:pPr>
      <w:r>
        <w:rPr>
          <w:rStyle w:val="a4"/>
        </w:rPr>
        <w:footnoteRef/>
      </w:r>
      <w:r w:rsidRPr="001F7D95">
        <w:rPr>
          <w:lang w:val="en-US"/>
        </w:rPr>
        <w:t xml:space="preserve"> </w:t>
      </w:r>
      <w:r>
        <w:rPr>
          <w:lang w:val="en-US"/>
        </w:rPr>
        <w:t>Verdery</w:t>
      </w:r>
      <w:r w:rsidRPr="00B713B5">
        <w:rPr>
          <w:lang w:val="en-US"/>
        </w:rPr>
        <w:t xml:space="preserve"> </w:t>
      </w:r>
      <w:r>
        <w:rPr>
          <w:lang w:val="en-US"/>
        </w:rPr>
        <w:t xml:space="preserve"> K.</w:t>
      </w:r>
      <w:r w:rsidRPr="00B713B5">
        <w:rPr>
          <w:lang w:val="en-US"/>
        </w:rPr>
        <w:t>,</w:t>
      </w:r>
      <w:r>
        <w:rPr>
          <w:lang w:val="en-US"/>
        </w:rPr>
        <w:t xml:space="preserve">  </w:t>
      </w:r>
      <w:r w:rsidRPr="00B01794">
        <w:rPr>
          <w:i/>
          <w:lang w:val="en-US"/>
        </w:rPr>
        <w:t>The Political Lives of Dead Bodies</w:t>
      </w:r>
      <w:r>
        <w:rPr>
          <w:i/>
          <w:lang w:val="en-US"/>
        </w:rPr>
        <w:t>.</w:t>
      </w:r>
      <w:r>
        <w:rPr>
          <w:lang w:val="en-US"/>
        </w:rPr>
        <w:t xml:space="preserve"> New York: Columbia University Press</w:t>
      </w:r>
      <w:r w:rsidRPr="00B713B5">
        <w:rPr>
          <w:lang w:val="en-US"/>
        </w:rPr>
        <w:t xml:space="preserve"> 1999</w:t>
      </w:r>
      <w:r w:rsidRPr="00356AA5">
        <w:rPr>
          <w:lang w:val="en-US"/>
        </w:rPr>
        <w:t xml:space="preserve">, </w:t>
      </w:r>
      <w:r>
        <w:t>σ</w:t>
      </w:r>
      <w:r w:rsidRPr="00356AA5">
        <w:rPr>
          <w:lang w:val="en-US"/>
        </w:rPr>
        <w:t>.5</w:t>
      </w:r>
    </w:p>
  </w:footnote>
  <w:footnote w:id="36">
    <w:p w:rsidR="004E33BF" w:rsidRPr="00AD0590" w:rsidRDefault="004E33BF" w:rsidP="00356AA5">
      <w:pPr>
        <w:pStyle w:val="a3"/>
        <w:rPr>
          <w:lang w:val="en-US"/>
        </w:rPr>
      </w:pPr>
      <w:r>
        <w:rPr>
          <w:rStyle w:val="a4"/>
        </w:rPr>
        <w:footnoteRef/>
      </w:r>
      <w:r w:rsidRPr="00AD0590">
        <w:rPr>
          <w:lang w:val="en-US"/>
        </w:rPr>
        <w:t xml:space="preserve"> </w:t>
      </w:r>
      <w:r>
        <w:rPr>
          <w:lang w:val="en-US"/>
        </w:rPr>
        <w:t>Verdery</w:t>
      </w:r>
      <w:r w:rsidRPr="00B713B5">
        <w:rPr>
          <w:lang w:val="en-US"/>
        </w:rPr>
        <w:t xml:space="preserve"> </w:t>
      </w:r>
      <w:r>
        <w:rPr>
          <w:lang w:val="en-US"/>
        </w:rPr>
        <w:t xml:space="preserve"> K.</w:t>
      </w:r>
      <w:r w:rsidRPr="00B713B5">
        <w:rPr>
          <w:lang w:val="en-US"/>
        </w:rPr>
        <w:t>,</w:t>
      </w:r>
      <w:r>
        <w:rPr>
          <w:lang w:val="en-US"/>
        </w:rPr>
        <w:t xml:space="preserve">  </w:t>
      </w:r>
      <w:r w:rsidRPr="00B01794">
        <w:rPr>
          <w:i/>
          <w:lang w:val="en-US"/>
        </w:rPr>
        <w:t>The Political Lives of Dead Bodies</w:t>
      </w:r>
      <w:r>
        <w:rPr>
          <w:i/>
          <w:lang w:val="en-US"/>
        </w:rPr>
        <w:t>.</w:t>
      </w:r>
      <w:r>
        <w:rPr>
          <w:lang w:val="en-US"/>
        </w:rPr>
        <w:t xml:space="preserve"> New York: Columbia University Press</w:t>
      </w:r>
      <w:r w:rsidRPr="00B713B5">
        <w:rPr>
          <w:lang w:val="en-US"/>
        </w:rPr>
        <w:t xml:space="preserve"> 1999,</w:t>
      </w:r>
      <w:r>
        <w:rPr>
          <w:lang w:val="en-US"/>
        </w:rPr>
        <w:t xml:space="preserve"> </w:t>
      </w:r>
      <w:r>
        <w:t>σ</w:t>
      </w:r>
      <w:r>
        <w:rPr>
          <w:lang w:val="en-US"/>
        </w:rPr>
        <w:t>.</w:t>
      </w:r>
      <w:r w:rsidRPr="00AD0590">
        <w:rPr>
          <w:lang w:val="en-US"/>
        </w:rPr>
        <w:t>12</w:t>
      </w:r>
    </w:p>
  </w:footnote>
  <w:footnote w:id="37">
    <w:p w:rsidR="004E33BF" w:rsidRPr="00055F9B" w:rsidRDefault="004E33BF" w:rsidP="008B142A">
      <w:pPr>
        <w:autoSpaceDE w:val="0"/>
        <w:autoSpaceDN w:val="0"/>
        <w:adjustRightInd w:val="0"/>
        <w:spacing w:after="0" w:line="240" w:lineRule="auto"/>
      </w:pPr>
      <w:r>
        <w:rPr>
          <w:rStyle w:val="a4"/>
        </w:rPr>
        <w:footnoteRef/>
      </w:r>
      <w:r w:rsidRPr="00030528">
        <w:t xml:space="preserve"> </w:t>
      </w:r>
      <w:r w:rsidRPr="00030528">
        <w:rPr>
          <w:sz w:val="20"/>
        </w:rPr>
        <w:t>Σταθακόπουλος Γ.</w:t>
      </w:r>
      <w:r>
        <w:rPr>
          <w:sz w:val="20"/>
        </w:rPr>
        <w:t>,</w:t>
      </w:r>
      <w:r w:rsidRPr="00030528">
        <w:rPr>
          <w:sz w:val="20"/>
        </w:rPr>
        <w:t xml:space="preserve"> </w:t>
      </w:r>
      <w:r w:rsidRPr="001E3E66">
        <w:rPr>
          <w:sz w:val="20"/>
        </w:rPr>
        <w:t>« Σύγχρονα μνημεία του Άγνωστου Στρατιώτη. Συνθήκες δημιουργίας και στόχοι</w:t>
      </w:r>
      <w:r>
        <w:rPr>
          <w:sz w:val="20"/>
        </w:rPr>
        <w:t>»</w:t>
      </w:r>
      <w:r w:rsidRPr="00030528">
        <w:rPr>
          <w:sz w:val="20"/>
        </w:rPr>
        <w:t>, στο Καραπάνου</w:t>
      </w:r>
      <w:r>
        <w:rPr>
          <w:sz w:val="20"/>
        </w:rPr>
        <w:t xml:space="preserve"> </w:t>
      </w:r>
      <w:r w:rsidRPr="00030528">
        <w:rPr>
          <w:sz w:val="20"/>
        </w:rPr>
        <w:t xml:space="preserve">Α. </w:t>
      </w:r>
      <w:r w:rsidRPr="00030528">
        <w:rPr>
          <w:sz w:val="20"/>
          <w:lang w:val="en-US"/>
        </w:rPr>
        <w:t>et</w:t>
      </w:r>
      <w:r w:rsidRPr="00030528">
        <w:rPr>
          <w:sz w:val="20"/>
        </w:rPr>
        <w:t xml:space="preserve"> </w:t>
      </w:r>
      <w:r w:rsidRPr="00030528">
        <w:rPr>
          <w:sz w:val="20"/>
          <w:lang w:val="en-US"/>
        </w:rPr>
        <w:t>al</w:t>
      </w:r>
      <w:r w:rsidRPr="00030528">
        <w:rPr>
          <w:sz w:val="20"/>
        </w:rPr>
        <w:t>.</w:t>
      </w:r>
      <w:r>
        <w:rPr>
          <w:sz w:val="20"/>
        </w:rPr>
        <w:t xml:space="preserve"> (επιμ.), </w:t>
      </w:r>
      <w:r w:rsidRPr="001E3E66">
        <w:rPr>
          <w:i/>
          <w:sz w:val="20"/>
        </w:rPr>
        <w:t>Στης Βουλής τα πέριξ</w:t>
      </w:r>
      <w:r w:rsidRPr="00055F9B">
        <w:rPr>
          <w:sz w:val="20"/>
        </w:rPr>
        <w:t>,</w:t>
      </w:r>
      <w:r>
        <w:rPr>
          <w:sz w:val="20"/>
        </w:rPr>
        <w:t xml:space="preserve"> Αθήνα 2009, σσ.38-39,</w:t>
      </w:r>
      <w:r w:rsidRPr="00055F9B">
        <w:rPr>
          <w:sz w:val="20"/>
        </w:rPr>
        <w:t xml:space="preserve"> </w:t>
      </w:r>
      <w:r>
        <w:rPr>
          <w:sz w:val="20"/>
        </w:rPr>
        <w:t>σ</w:t>
      </w:r>
      <w:r w:rsidRPr="00055F9B">
        <w:rPr>
          <w:sz w:val="20"/>
        </w:rPr>
        <w:t>.39</w:t>
      </w:r>
    </w:p>
  </w:footnote>
  <w:footnote w:id="38">
    <w:p w:rsidR="004E33BF" w:rsidRPr="0071504D" w:rsidRDefault="004E33BF" w:rsidP="00991353">
      <w:pPr>
        <w:pStyle w:val="a3"/>
      </w:pPr>
      <w:r>
        <w:rPr>
          <w:rStyle w:val="a4"/>
        </w:rPr>
        <w:footnoteRef/>
      </w:r>
      <w:r>
        <w:t xml:space="preserve"> Αθανασίου, Αθ. (2010), Το μαύρο στην πλατεία: Χαρτογραφώντας την Απαγορευμένη Μνήμη. Στο Γιαννακόπουλος, Κ. &amp; Γιαννιτσιώτης Γ. (επιμ.), Αμφισβητούμενοι χώροι στην πόλη (σελ.227-266). Αθήνα</w:t>
      </w:r>
      <w:r w:rsidRPr="0071504D">
        <w:t xml:space="preserve">: </w:t>
      </w:r>
      <w:r>
        <w:t>Αλεξάνδρεια</w:t>
      </w:r>
      <w:r w:rsidRPr="0071504D">
        <w:t xml:space="preserve">, </w:t>
      </w:r>
      <w:r>
        <w:t>σελ</w:t>
      </w:r>
      <w:r w:rsidRPr="0071504D">
        <w:t xml:space="preserve"> 229</w:t>
      </w:r>
    </w:p>
  </w:footnote>
  <w:footnote w:id="39">
    <w:p w:rsidR="00416D05" w:rsidRDefault="00416D05" w:rsidP="00416D05">
      <w:pPr>
        <w:pStyle w:val="a3"/>
      </w:pPr>
      <w:r>
        <w:rPr>
          <w:rStyle w:val="a4"/>
        </w:rPr>
        <w:footnoteRef/>
      </w:r>
      <w:r>
        <w:t xml:space="preserve"> Βαρών-Βασάρ Οντέτ , «Άουσβιτς: Η ανάδυση μιας δύσκολης μνήμης», στο Γεωργιάδου Β. &amp; Ρήγος Α. (επιμ.), Άουσβιτς. Το γεγονός και η μνήμη του. Ιστορικές, κοινωνικές, ψυχαναλυτικές και πολιτικές όψεις της γενοκτονίας, Αθήνα: Καστανιώτης 2007, σσ.58-92, σ.89</w:t>
      </w:r>
    </w:p>
  </w:footnote>
  <w:footnote w:id="40">
    <w:p w:rsidR="004D378B" w:rsidRPr="00BD6142" w:rsidRDefault="004D378B" w:rsidP="004D378B">
      <w:pPr>
        <w:pStyle w:val="a3"/>
      </w:pPr>
      <w:r>
        <w:rPr>
          <w:rStyle w:val="a4"/>
        </w:rPr>
        <w:footnoteRef/>
      </w:r>
      <w:r w:rsidRPr="00BD6142">
        <w:t xml:space="preserve"> Βαρών-Βασάρ Οντέτ , «Άουσβιτς: Η ανάδυση μιας δύσκολης μνήμης», στο Γεωργιάδου Β. &amp; Ρήγος Α.</w:t>
      </w:r>
      <w:r>
        <w:t xml:space="preserve"> (επιμ.)</w:t>
      </w:r>
      <w:r w:rsidRPr="00BD6142">
        <w:t>, Άουσβιτς. Το γεγονός και η μνήμη του. Ιστορικές, κοινωνικές, ψυχαναλυτικές και πολιτικές όψεις της γενοκτονίας, Αθήνα: Καστανιώτης 2007, σσ.58-92</w:t>
      </w:r>
      <w:r>
        <w:t>, σ.64</w:t>
      </w:r>
    </w:p>
  </w:footnote>
  <w:footnote w:id="41">
    <w:p w:rsidR="004D378B" w:rsidRDefault="004D378B" w:rsidP="004D378B">
      <w:pPr>
        <w:pStyle w:val="a3"/>
      </w:pPr>
      <w:r>
        <w:rPr>
          <w:rStyle w:val="a4"/>
        </w:rPr>
        <w:footnoteRef/>
      </w:r>
      <w:r>
        <w:t xml:space="preserve"> Αμπατζόγλου φρ., Ο άλλος εν διωγμώ. Η εικόνα του Εβραίου στη λογοτεχνία: Ζητήματα ιστορίας και μυθοπλασίας, Αθήνα 1998, σ.42</w:t>
      </w:r>
    </w:p>
  </w:footnote>
  <w:footnote w:id="42">
    <w:p w:rsidR="00920144" w:rsidRDefault="00920144">
      <w:pPr>
        <w:pStyle w:val="a3"/>
      </w:pPr>
      <w:r>
        <w:rPr>
          <w:rStyle w:val="a4"/>
        </w:rPr>
        <w:footnoteRef/>
      </w:r>
      <w:r>
        <w:t xml:space="preserve"> Πληροφορίες κυρίως του  Γιώργου Πηλιχού, από την παρουσίασή του στην εκδήλωση μνήμης του Βόλου </w:t>
      </w:r>
      <w:r w:rsidRPr="00920144">
        <w:t>4/2/</w:t>
      </w:r>
      <w:r>
        <w:t xml:space="preserve">2018, με θέμα «Άουσβιτς, το </w:t>
      </w:r>
      <w:r w:rsidRPr="00920144">
        <w:t>“</w:t>
      </w:r>
      <w:r>
        <w:t>εργοστάσιο</w:t>
      </w:r>
      <w:r w:rsidRPr="00920144">
        <w:t>”</w:t>
      </w:r>
      <w:r>
        <w:t xml:space="preserve"> θανάτου»</w:t>
      </w:r>
    </w:p>
  </w:footnote>
  <w:footnote w:id="43">
    <w:p w:rsidR="004E33BF" w:rsidRDefault="004E33BF" w:rsidP="00C87FF5">
      <w:pPr>
        <w:pStyle w:val="a3"/>
      </w:pPr>
      <w:r>
        <w:rPr>
          <w:rStyle w:val="a4"/>
        </w:rPr>
        <w:footnoteRef/>
      </w:r>
      <w:r>
        <w:t xml:space="preserve"> Βαρών-Βασάρ Οντέτ, «Η προβληματική των μουσείων της Γενοκτονίας και της Αντίστασης: ευρωπαϊκό και αμερικανικό μοντέλο», στο </w:t>
      </w:r>
      <w:r>
        <w:rPr>
          <w:lang w:val="en-US"/>
        </w:rPr>
        <w:t>Hassoun</w:t>
      </w:r>
      <w:r>
        <w:t xml:space="preserve"> </w:t>
      </w:r>
      <w:r>
        <w:rPr>
          <w:lang w:val="en-US"/>
        </w:rPr>
        <w:t>J</w:t>
      </w:r>
      <w:r>
        <w:t xml:space="preserve">. </w:t>
      </w:r>
      <w:r>
        <w:rPr>
          <w:lang w:val="en-US"/>
        </w:rPr>
        <w:t>et</w:t>
      </w:r>
      <w:r>
        <w:t xml:space="preserve"> </w:t>
      </w:r>
      <w:r>
        <w:rPr>
          <w:lang w:val="en-US"/>
        </w:rPr>
        <w:t>al</w:t>
      </w:r>
      <w:r>
        <w:t>., Βαρών-Βασάρ Ο. (επιμ.), Αθήνα 1998, σσ.113-145, σ.116-117</w:t>
      </w:r>
    </w:p>
  </w:footnote>
  <w:footnote w:id="44">
    <w:p w:rsidR="004E33BF" w:rsidRDefault="004E33BF">
      <w:pPr>
        <w:pStyle w:val="a3"/>
      </w:pPr>
      <w:r>
        <w:rPr>
          <w:rStyle w:val="a4"/>
        </w:rPr>
        <w:footnoteRef/>
      </w:r>
      <w:r>
        <w:t xml:space="preserve"> Βαρών-Βασάρ Οντέτ, «Η προβληματική των μουσείων της Γενοκτονίας και της Αντίστασης: ευρωπαϊκό και αμερικανικό μοντέλο», στο </w:t>
      </w:r>
      <w:r>
        <w:rPr>
          <w:lang w:val="en-US"/>
        </w:rPr>
        <w:t>Hassoun</w:t>
      </w:r>
      <w:r>
        <w:t xml:space="preserve"> </w:t>
      </w:r>
      <w:r>
        <w:rPr>
          <w:lang w:val="en-US"/>
        </w:rPr>
        <w:t>J</w:t>
      </w:r>
      <w:r>
        <w:t xml:space="preserve">. </w:t>
      </w:r>
      <w:r>
        <w:rPr>
          <w:lang w:val="en-US"/>
        </w:rPr>
        <w:t>et</w:t>
      </w:r>
      <w:r>
        <w:t xml:space="preserve"> </w:t>
      </w:r>
      <w:r>
        <w:rPr>
          <w:lang w:val="en-US"/>
        </w:rPr>
        <w:t>al</w:t>
      </w:r>
      <w:r>
        <w:t xml:space="preserve">., Βαρών-Βασάρ Ο. (επιμ.), </w:t>
      </w:r>
      <w:r w:rsidRPr="00F1433A">
        <w:rPr>
          <w:i/>
        </w:rPr>
        <w:t>Εβραϊκή ιστορία και μνήμη</w:t>
      </w:r>
      <w:r>
        <w:t>, Αθήνα 1998, σσ.113-145, σ.118</w:t>
      </w:r>
    </w:p>
  </w:footnote>
  <w:footnote w:id="45">
    <w:p w:rsidR="004E33BF" w:rsidRDefault="004E33BF">
      <w:pPr>
        <w:pStyle w:val="a3"/>
      </w:pPr>
      <w:r>
        <w:rPr>
          <w:rStyle w:val="a4"/>
        </w:rPr>
        <w:footnoteRef/>
      </w:r>
      <w:r>
        <w:t xml:space="preserve"> Βαρών-Βασάρ Οντέτ , «Άουσβιτς: Η ανάδυση μιας δύσκολης μνήμης», στο Γεωργιάδου Β. &amp; Ρήγος Α. (επιμ.), </w:t>
      </w:r>
      <w:r w:rsidRPr="00F1433A">
        <w:rPr>
          <w:i/>
        </w:rPr>
        <w:t>Άουσβιτς. Το γεγονός και η μνήμη του. Ιστορικές, κοινωνικές, ψυχαναλυτικές και πολιτικές όψεις της γενοκτονίας</w:t>
      </w:r>
      <w:r>
        <w:t>, Αθήνα: Καστανιώτης 2007, σσ.58-92, σ.73</w:t>
      </w:r>
    </w:p>
  </w:footnote>
  <w:footnote w:id="46">
    <w:p w:rsidR="004E33BF" w:rsidRDefault="004E33BF">
      <w:pPr>
        <w:pStyle w:val="a3"/>
      </w:pPr>
      <w:r>
        <w:rPr>
          <w:rStyle w:val="a4"/>
        </w:rPr>
        <w:footnoteRef/>
      </w:r>
      <w:r>
        <w:t xml:space="preserve"> Γιακουμάκη Βασιλική, «Αναγκαίες ευαισθησίες: H ανάδυση της. εβραϊκότητας στην ελληνική δημόσια ζωή», στο (υπό έκδοση): Παπαταξιάρχης Ε., Πλεξουδάκη Ε. &amp; Ροζάκου Κ. (επιμ), </w:t>
      </w:r>
      <w:r>
        <w:rPr>
          <w:i/>
        </w:rPr>
        <w:t>Πολιτικές επιτελέσεις του τόπου και του έθνους. Νεότερες και σύγχρονες αντιπαραθέσεις στην ελληνική κοινωνία</w:t>
      </w:r>
      <w:r>
        <w:t>, τ.2, σσ.141-171, σ.152-153</w:t>
      </w:r>
    </w:p>
  </w:footnote>
  <w:footnote w:id="47">
    <w:p w:rsidR="00641F40" w:rsidRDefault="00641F40" w:rsidP="00641F40">
      <w:pPr>
        <w:pStyle w:val="a3"/>
      </w:pPr>
      <w:r>
        <w:rPr>
          <w:rStyle w:val="a4"/>
        </w:rPr>
        <w:footnoteRef/>
      </w:r>
      <w:r>
        <w:t xml:space="preserve"> Γιακουμάκη Βασιλική, «Αναγκαίες ευαισθησίες: H ανάδυση της. εβραϊκότητας στην ελληνική δημόσια ζωή», στο (υπό έκδοση): Παπαταξιάρχης Ε., Πλεξουδάκη Ε. &amp; Ροζάκου Κ. (επιμ), </w:t>
      </w:r>
      <w:r>
        <w:rPr>
          <w:i/>
        </w:rPr>
        <w:t>Πολιτικές επιτελέσεις του τόπου και του έθνους. Νεότερες και σύγχρονες αντιπαραθέσεις στην ελληνική κοινωνία</w:t>
      </w:r>
      <w:r>
        <w:t>, τ.2, σσ.141-171, σ.148</w:t>
      </w:r>
    </w:p>
  </w:footnote>
  <w:footnote w:id="48">
    <w:p w:rsidR="00641F40" w:rsidRDefault="00641F40" w:rsidP="00641F40">
      <w:pPr>
        <w:pStyle w:val="a3"/>
      </w:pPr>
      <w:r>
        <w:rPr>
          <w:rStyle w:val="a4"/>
        </w:rPr>
        <w:footnoteRef/>
      </w:r>
      <w:r>
        <w:t xml:space="preserve"> Γιακουμάκη Βασιλική, «Υπάρχουν Εβραίου στα Χανιά; Περί απουσίας, παρουσίας και επίκτητης εμπειρίας της ετερότητας», </w:t>
      </w:r>
      <w:r w:rsidRPr="004345CF">
        <w:t xml:space="preserve">στο: </w:t>
      </w:r>
      <w:r>
        <w:t>Τσιμπιρίδου Φ. (επιμ.)</w:t>
      </w:r>
      <w:r w:rsidRPr="004345CF">
        <w:t xml:space="preserve">, </w:t>
      </w:r>
      <w:r>
        <w:rPr>
          <w:i/>
        </w:rPr>
        <w:t>Μειονοτικές και μεταναστευτικές εμπειρίες.  Βιώνοντας την «κουλτούρα του κράτους»</w:t>
      </w:r>
      <w:r w:rsidRPr="004345CF">
        <w:t>,</w:t>
      </w:r>
      <w:r>
        <w:t xml:space="preserve"> Αθήνα: Κριτική 2009</w:t>
      </w:r>
      <w:r w:rsidRPr="004345CF">
        <w:t>, σσ.</w:t>
      </w:r>
      <w:r>
        <w:t>255-280</w:t>
      </w:r>
      <w:r w:rsidRPr="004345CF">
        <w:t>, σ.</w:t>
      </w:r>
      <w:r>
        <w:t>261</w:t>
      </w:r>
    </w:p>
  </w:footnote>
  <w:footnote w:id="49">
    <w:p w:rsidR="009658F8" w:rsidRDefault="009658F8" w:rsidP="009658F8">
      <w:pPr>
        <w:pStyle w:val="a3"/>
      </w:pPr>
      <w:r>
        <w:rPr>
          <w:rStyle w:val="a4"/>
        </w:rPr>
        <w:footnoteRef/>
      </w:r>
      <w:r>
        <w:t xml:space="preserve"> </w:t>
      </w:r>
      <w:r w:rsidRPr="00B677FC">
        <w:t>Γιακουμάκη Βασιλική</w:t>
      </w:r>
      <w:r>
        <w:t>,</w:t>
      </w:r>
      <w:r w:rsidRPr="00B677FC">
        <w:t xml:space="preserve"> «Αναγκαίες ευαισθησίες: H ανάδυση της. εβραϊκότητας στην ελληνική δημόσια ζωή»</w:t>
      </w:r>
      <w:r>
        <w:t>, στο (υπό έκδοση):</w:t>
      </w:r>
      <w:r w:rsidRPr="00B677FC">
        <w:t xml:space="preserve"> Παπαταξιάρχης Ε</w:t>
      </w:r>
      <w:r>
        <w:t xml:space="preserve">., </w:t>
      </w:r>
      <w:r w:rsidRPr="00B677FC">
        <w:t>Πλεξου</w:t>
      </w:r>
      <w:r>
        <w:t>δ</w:t>
      </w:r>
      <w:r w:rsidRPr="00B677FC">
        <w:t>άκη</w:t>
      </w:r>
      <w:r>
        <w:t xml:space="preserve"> Ε. &amp;</w:t>
      </w:r>
      <w:r w:rsidRPr="00B677FC">
        <w:t xml:space="preserve"> Ροζάκου</w:t>
      </w:r>
      <w:r>
        <w:t xml:space="preserve"> Κ.</w:t>
      </w:r>
      <w:r w:rsidRPr="00B677FC">
        <w:t xml:space="preserve"> (επιμ), </w:t>
      </w:r>
      <w:r w:rsidRPr="00B677FC">
        <w:rPr>
          <w:i/>
        </w:rPr>
        <w:t>Πολιτικές επιτελέσεις του τόπου και του έθνους. Νεότερες και σύγχρονες αντιπαραθέσεις στην ελληνική κοινωνία</w:t>
      </w:r>
      <w:r w:rsidRPr="00B677FC">
        <w:t xml:space="preserve">, </w:t>
      </w:r>
      <w:r>
        <w:t>τ.</w:t>
      </w:r>
      <w:r w:rsidRPr="00B677FC">
        <w:t>2</w:t>
      </w:r>
      <w:r>
        <w:t>, σελ.2</w:t>
      </w:r>
    </w:p>
  </w:footnote>
  <w:footnote w:id="50">
    <w:p w:rsidR="009658F8" w:rsidRPr="001A5E40" w:rsidRDefault="009658F8" w:rsidP="009658F8">
      <w:pPr>
        <w:pStyle w:val="a3"/>
        <w:rPr>
          <w:lang w:val="en-US"/>
        </w:rPr>
      </w:pPr>
      <w:r>
        <w:rPr>
          <w:rStyle w:val="a4"/>
        </w:rPr>
        <w:footnoteRef/>
      </w:r>
      <w:r w:rsidRPr="00B677FC">
        <w:t xml:space="preserve"> </w:t>
      </w:r>
      <w:r>
        <w:rPr>
          <w:lang w:val="en-US"/>
        </w:rPr>
        <w:t>Verdery</w:t>
      </w:r>
      <w:r w:rsidRPr="00B677FC">
        <w:t xml:space="preserve">, </w:t>
      </w:r>
      <w:r>
        <w:rPr>
          <w:lang w:val="en-US"/>
        </w:rPr>
        <w:t>K</w:t>
      </w:r>
      <w:r w:rsidRPr="00B677FC">
        <w:t xml:space="preserve">. (1999).  </w:t>
      </w:r>
      <w:r w:rsidRPr="00B01794">
        <w:rPr>
          <w:i/>
          <w:lang w:val="en-US"/>
        </w:rPr>
        <w:t>The Political Lives of Dead Bodies</w:t>
      </w:r>
      <w:r>
        <w:rPr>
          <w:i/>
          <w:lang w:val="en-US"/>
        </w:rPr>
        <w:t>.</w:t>
      </w:r>
      <w:r>
        <w:rPr>
          <w:lang w:val="en-US"/>
        </w:rPr>
        <w:t xml:space="preserve"> New York: Columbia University Press. p.</w:t>
      </w:r>
      <w:r w:rsidRPr="001A5E40">
        <w:rPr>
          <w:lang w:val="en-US"/>
        </w:rPr>
        <w:t>6</w:t>
      </w:r>
    </w:p>
  </w:footnote>
  <w:footnote w:id="51">
    <w:p w:rsidR="00641F40" w:rsidRPr="00D7429F" w:rsidRDefault="00641F40" w:rsidP="00641F40">
      <w:pPr>
        <w:pStyle w:val="a3"/>
        <w:rPr>
          <w:lang w:val="en-US"/>
        </w:rPr>
      </w:pPr>
      <w:r>
        <w:rPr>
          <w:rStyle w:val="a4"/>
        </w:rPr>
        <w:footnoteRef/>
      </w:r>
      <w:r w:rsidRPr="00E458DA">
        <w:rPr>
          <w:lang w:val="en-US"/>
        </w:rPr>
        <w:t xml:space="preserve"> </w:t>
      </w:r>
      <w:r w:rsidRPr="00DF218A">
        <w:rPr>
          <w:rFonts w:cs="Arial"/>
          <w:color w:val="222222"/>
          <w:shd w:val="clear" w:color="auto" w:fill="FFFFFF"/>
          <w:lang w:val="en-US"/>
        </w:rPr>
        <w:t>Cielemęcka, O</w:t>
      </w:r>
      <w:r w:rsidR="003825C8" w:rsidRPr="003825C8">
        <w:rPr>
          <w:rFonts w:cs="Arial"/>
          <w:color w:val="222222"/>
          <w:shd w:val="clear" w:color="auto" w:fill="FFFFFF"/>
          <w:lang w:val="en-US"/>
        </w:rPr>
        <w:t xml:space="preserve">., </w:t>
      </w:r>
      <w:r w:rsidRPr="00DF218A">
        <w:rPr>
          <w:rFonts w:cs="Arial"/>
          <w:color w:val="222222"/>
          <w:shd w:val="clear" w:color="auto" w:fill="FFFFFF"/>
          <w:lang w:val="en-US"/>
        </w:rPr>
        <w:t xml:space="preserve"> All things spectral.</w:t>
      </w:r>
      <w:r w:rsidRPr="00DF218A">
        <w:rPr>
          <w:rStyle w:val="apple-converted-space"/>
          <w:rFonts w:cs="Arial"/>
          <w:color w:val="222222"/>
          <w:shd w:val="clear" w:color="auto" w:fill="FFFFFF"/>
          <w:lang w:val="en-US"/>
        </w:rPr>
        <w:t> </w:t>
      </w:r>
      <w:r w:rsidRPr="00E458DA">
        <w:rPr>
          <w:rFonts w:cs="Arial"/>
          <w:i/>
          <w:iCs/>
          <w:color w:val="222222"/>
          <w:shd w:val="clear" w:color="auto" w:fill="FFFFFF"/>
          <w:lang w:val="en-US"/>
        </w:rPr>
        <w:t>Somatechnics</w:t>
      </w:r>
      <w:r w:rsidRPr="00D7429F">
        <w:rPr>
          <w:rFonts w:cs="Arial"/>
          <w:color w:val="222222"/>
          <w:shd w:val="clear" w:color="auto" w:fill="FFFFFF"/>
          <w:lang w:val="en-US"/>
        </w:rPr>
        <w:t>,</w:t>
      </w:r>
      <w:r w:rsidRPr="00E458DA">
        <w:rPr>
          <w:rStyle w:val="apple-converted-space"/>
          <w:rFonts w:cs="Arial"/>
          <w:color w:val="222222"/>
          <w:shd w:val="clear" w:color="auto" w:fill="FFFFFF"/>
          <w:lang w:val="en-US"/>
        </w:rPr>
        <w:t> </w:t>
      </w:r>
      <w:r w:rsidRPr="00D7429F">
        <w:rPr>
          <w:rFonts w:cs="Arial"/>
          <w:i/>
          <w:iCs/>
          <w:color w:val="222222"/>
          <w:shd w:val="clear" w:color="auto" w:fill="FFFFFF"/>
          <w:lang w:val="en-US"/>
        </w:rPr>
        <w:t>5</w:t>
      </w:r>
      <w:r w:rsidRPr="00D7429F">
        <w:rPr>
          <w:rFonts w:cs="Arial"/>
          <w:color w:val="222222"/>
          <w:shd w:val="clear" w:color="auto" w:fill="FFFFFF"/>
          <w:lang w:val="en-US"/>
        </w:rPr>
        <w:t>(</w:t>
      </w:r>
      <w:r w:rsidR="003825C8">
        <w:rPr>
          <w:rFonts w:cs="Arial"/>
          <w:color w:val="222222"/>
          <w:shd w:val="clear" w:color="auto" w:fill="FFFFFF"/>
        </w:rPr>
        <w:t>2015-</w:t>
      </w:r>
      <w:r w:rsidRPr="00D7429F">
        <w:rPr>
          <w:rFonts w:cs="Arial"/>
          <w:color w:val="222222"/>
          <w:shd w:val="clear" w:color="auto" w:fill="FFFFFF"/>
          <w:lang w:val="en-US"/>
        </w:rPr>
        <w:t xml:space="preserve">2), </w:t>
      </w:r>
      <w:r w:rsidRPr="00DF218A">
        <w:rPr>
          <w:rFonts w:cs="Arial"/>
          <w:color w:val="222222"/>
          <w:shd w:val="clear" w:color="auto" w:fill="FFFFFF"/>
        </w:rPr>
        <w:t>σελ</w:t>
      </w:r>
      <w:r w:rsidRPr="00D7429F">
        <w:rPr>
          <w:rFonts w:cs="Arial"/>
          <w:color w:val="222222"/>
          <w:shd w:val="clear" w:color="auto" w:fill="FFFFFF"/>
          <w:lang w:val="en-US"/>
        </w:rPr>
        <w:t>.241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4659"/>
    <w:multiLevelType w:val="hybridMultilevel"/>
    <w:tmpl w:val="2FEE20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53544E5"/>
    <w:multiLevelType w:val="hybridMultilevel"/>
    <w:tmpl w:val="96804F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721FA8"/>
    <w:multiLevelType w:val="hybridMultilevel"/>
    <w:tmpl w:val="4C5CBFE0"/>
    <w:lvl w:ilvl="0" w:tplc="72A00834">
      <w:start w:val="1"/>
      <w:numFmt w:val="bullet"/>
      <w:lvlText w:val="•"/>
      <w:lvlJc w:val="left"/>
      <w:pPr>
        <w:tabs>
          <w:tab w:val="num" w:pos="720"/>
        </w:tabs>
        <w:ind w:left="720" w:hanging="360"/>
      </w:pPr>
      <w:rPr>
        <w:rFonts w:ascii="Arial" w:hAnsi="Arial" w:hint="default"/>
      </w:rPr>
    </w:lvl>
    <w:lvl w:ilvl="1" w:tplc="1E7856E4" w:tentative="1">
      <w:start w:val="1"/>
      <w:numFmt w:val="bullet"/>
      <w:lvlText w:val="•"/>
      <w:lvlJc w:val="left"/>
      <w:pPr>
        <w:tabs>
          <w:tab w:val="num" w:pos="1440"/>
        </w:tabs>
        <w:ind w:left="1440" w:hanging="360"/>
      </w:pPr>
      <w:rPr>
        <w:rFonts w:ascii="Arial" w:hAnsi="Arial" w:hint="default"/>
      </w:rPr>
    </w:lvl>
    <w:lvl w:ilvl="2" w:tplc="CF207DCC" w:tentative="1">
      <w:start w:val="1"/>
      <w:numFmt w:val="bullet"/>
      <w:lvlText w:val="•"/>
      <w:lvlJc w:val="left"/>
      <w:pPr>
        <w:tabs>
          <w:tab w:val="num" w:pos="2160"/>
        </w:tabs>
        <w:ind w:left="2160" w:hanging="360"/>
      </w:pPr>
      <w:rPr>
        <w:rFonts w:ascii="Arial" w:hAnsi="Arial" w:hint="default"/>
      </w:rPr>
    </w:lvl>
    <w:lvl w:ilvl="3" w:tplc="787A3EBC" w:tentative="1">
      <w:start w:val="1"/>
      <w:numFmt w:val="bullet"/>
      <w:lvlText w:val="•"/>
      <w:lvlJc w:val="left"/>
      <w:pPr>
        <w:tabs>
          <w:tab w:val="num" w:pos="2880"/>
        </w:tabs>
        <w:ind w:left="2880" w:hanging="360"/>
      </w:pPr>
      <w:rPr>
        <w:rFonts w:ascii="Arial" w:hAnsi="Arial" w:hint="default"/>
      </w:rPr>
    </w:lvl>
    <w:lvl w:ilvl="4" w:tplc="12B8A192" w:tentative="1">
      <w:start w:val="1"/>
      <w:numFmt w:val="bullet"/>
      <w:lvlText w:val="•"/>
      <w:lvlJc w:val="left"/>
      <w:pPr>
        <w:tabs>
          <w:tab w:val="num" w:pos="3600"/>
        </w:tabs>
        <w:ind w:left="3600" w:hanging="360"/>
      </w:pPr>
      <w:rPr>
        <w:rFonts w:ascii="Arial" w:hAnsi="Arial" w:hint="default"/>
      </w:rPr>
    </w:lvl>
    <w:lvl w:ilvl="5" w:tplc="F438A0FE" w:tentative="1">
      <w:start w:val="1"/>
      <w:numFmt w:val="bullet"/>
      <w:lvlText w:val="•"/>
      <w:lvlJc w:val="left"/>
      <w:pPr>
        <w:tabs>
          <w:tab w:val="num" w:pos="4320"/>
        </w:tabs>
        <w:ind w:left="4320" w:hanging="360"/>
      </w:pPr>
      <w:rPr>
        <w:rFonts w:ascii="Arial" w:hAnsi="Arial" w:hint="default"/>
      </w:rPr>
    </w:lvl>
    <w:lvl w:ilvl="6" w:tplc="B198A79C" w:tentative="1">
      <w:start w:val="1"/>
      <w:numFmt w:val="bullet"/>
      <w:lvlText w:val="•"/>
      <w:lvlJc w:val="left"/>
      <w:pPr>
        <w:tabs>
          <w:tab w:val="num" w:pos="5040"/>
        </w:tabs>
        <w:ind w:left="5040" w:hanging="360"/>
      </w:pPr>
      <w:rPr>
        <w:rFonts w:ascii="Arial" w:hAnsi="Arial" w:hint="default"/>
      </w:rPr>
    </w:lvl>
    <w:lvl w:ilvl="7" w:tplc="9890363A" w:tentative="1">
      <w:start w:val="1"/>
      <w:numFmt w:val="bullet"/>
      <w:lvlText w:val="•"/>
      <w:lvlJc w:val="left"/>
      <w:pPr>
        <w:tabs>
          <w:tab w:val="num" w:pos="5760"/>
        </w:tabs>
        <w:ind w:left="5760" w:hanging="360"/>
      </w:pPr>
      <w:rPr>
        <w:rFonts w:ascii="Arial" w:hAnsi="Arial" w:hint="default"/>
      </w:rPr>
    </w:lvl>
    <w:lvl w:ilvl="8" w:tplc="B45E2CEC" w:tentative="1">
      <w:start w:val="1"/>
      <w:numFmt w:val="bullet"/>
      <w:lvlText w:val="•"/>
      <w:lvlJc w:val="left"/>
      <w:pPr>
        <w:tabs>
          <w:tab w:val="num" w:pos="6480"/>
        </w:tabs>
        <w:ind w:left="6480" w:hanging="360"/>
      </w:pPr>
      <w:rPr>
        <w:rFonts w:ascii="Arial" w:hAnsi="Arial" w:hint="default"/>
      </w:rPr>
    </w:lvl>
  </w:abstractNum>
  <w:abstractNum w:abstractNumId="3">
    <w:nsid w:val="33295F82"/>
    <w:multiLevelType w:val="hybridMultilevel"/>
    <w:tmpl w:val="600C3E12"/>
    <w:lvl w:ilvl="0" w:tplc="63B21F9E">
      <w:start w:val="1"/>
      <w:numFmt w:val="decimal"/>
      <w:lvlText w:val="%1."/>
      <w:lvlJc w:val="left"/>
      <w:pPr>
        <w:ind w:left="720" w:hanging="360"/>
      </w:pPr>
      <w:rPr>
        <w:rFonts w:hint="default"/>
        <w:b/>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927589C"/>
    <w:multiLevelType w:val="hybridMultilevel"/>
    <w:tmpl w:val="3C46AB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A1A2DD0"/>
    <w:multiLevelType w:val="multilevel"/>
    <w:tmpl w:val="756A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0A1E4D"/>
    <w:multiLevelType w:val="multilevel"/>
    <w:tmpl w:val="659C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EE6CE6"/>
    <w:multiLevelType w:val="hybridMultilevel"/>
    <w:tmpl w:val="BE8C75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8B27ABF"/>
    <w:multiLevelType w:val="hybridMultilevel"/>
    <w:tmpl w:val="6728F4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DD75955"/>
    <w:multiLevelType w:val="multilevel"/>
    <w:tmpl w:val="9DC0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728462A"/>
    <w:multiLevelType w:val="hybridMultilevel"/>
    <w:tmpl w:val="A61C0F76"/>
    <w:lvl w:ilvl="0" w:tplc="7512A0E2">
      <w:start w:val="1"/>
      <w:numFmt w:val="decimal"/>
      <w:lvlText w:val="%1."/>
      <w:lvlJc w:val="left"/>
      <w:pPr>
        <w:ind w:left="720" w:hanging="360"/>
      </w:pPr>
      <w:rPr>
        <w:rFonts w:ascii="Times New Roman" w:hAnsi="Times New Roman" w:cs="Times New Roman"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8DF7B67"/>
    <w:multiLevelType w:val="hybridMultilevel"/>
    <w:tmpl w:val="F894F2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13134AA"/>
    <w:multiLevelType w:val="hybridMultilevel"/>
    <w:tmpl w:val="45AA185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73682238"/>
    <w:multiLevelType w:val="hybridMultilevel"/>
    <w:tmpl w:val="D7B4BE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E0310F1"/>
    <w:multiLevelType w:val="multilevel"/>
    <w:tmpl w:val="2536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4"/>
  </w:num>
  <w:num w:numId="5">
    <w:abstractNumId w:val="5"/>
  </w:num>
  <w:num w:numId="6">
    <w:abstractNumId w:val="10"/>
  </w:num>
  <w:num w:numId="7">
    <w:abstractNumId w:val="1"/>
  </w:num>
  <w:num w:numId="8">
    <w:abstractNumId w:val="13"/>
  </w:num>
  <w:num w:numId="9">
    <w:abstractNumId w:val="12"/>
  </w:num>
  <w:num w:numId="10">
    <w:abstractNumId w:val="9"/>
  </w:num>
  <w:num w:numId="11">
    <w:abstractNumId w:val="2"/>
  </w:num>
  <w:num w:numId="12">
    <w:abstractNumId w:val="11"/>
  </w:num>
  <w:num w:numId="13">
    <w:abstractNumId w:val="3"/>
  </w:num>
  <w:num w:numId="14">
    <w:abstractNumId w:val="7"/>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6626"/>
    <o:shapelayout v:ext="edit">
      <o:idmap v:ext="edit" data="1"/>
    </o:shapelayout>
  </w:hdrShapeDefaults>
  <w:footnotePr>
    <w:footnote w:id="0"/>
    <w:footnote w:id="1"/>
  </w:footnotePr>
  <w:endnotePr>
    <w:endnote w:id="0"/>
    <w:endnote w:id="1"/>
  </w:endnotePr>
  <w:compat/>
  <w:rsids>
    <w:rsidRoot w:val="00792F77"/>
    <w:rsid w:val="00003849"/>
    <w:rsid w:val="0000693F"/>
    <w:rsid w:val="00006C24"/>
    <w:rsid w:val="0001017B"/>
    <w:rsid w:val="00010484"/>
    <w:rsid w:val="00010E20"/>
    <w:rsid w:val="00011D97"/>
    <w:rsid w:val="00013365"/>
    <w:rsid w:val="00013B80"/>
    <w:rsid w:val="00013F96"/>
    <w:rsid w:val="00015635"/>
    <w:rsid w:val="000161E6"/>
    <w:rsid w:val="00016C02"/>
    <w:rsid w:val="000220E6"/>
    <w:rsid w:val="00030528"/>
    <w:rsid w:val="000318F7"/>
    <w:rsid w:val="00032348"/>
    <w:rsid w:val="00032CA3"/>
    <w:rsid w:val="00035EA8"/>
    <w:rsid w:val="0003630F"/>
    <w:rsid w:val="00040825"/>
    <w:rsid w:val="000419E8"/>
    <w:rsid w:val="000419F4"/>
    <w:rsid w:val="00042F18"/>
    <w:rsid w:val="000439C6"/>
    <w:rsid w:val="00043E45"/>
    <w:rsid w:val="00045D88"/>
    <w:rsid w:val="000473B0"/>
    <w:rsid w:val="0005032B"/>
    <w:rsid w:val="00052B04"/>
    <w:rsid w:val="00052FA6"/>
    <w:rsid w:val="00052FCD"/>
    <w:rsid w:val="0005376C"/>
    <w:rsid w:val="00054782"/>
    <w:rsid w:val="00054A8E"/>
    <w:rsid w:val="00055F9B"/>
    <w:rsid w:val="00056E40"/>
    <w:rsid w:val="0006203C"/>
    <w:rsid w:val="000639C0"/>
    <w:rsid w:val="00066F8F"/>
    <w:rsid w:val="00067E13"/>
    <w:rsid w:val="00067F38"/>
    <w:rsid w:val="00070088"/>
    <w:rsid w:val="00070E85"/>
    <w:rsid w:val="00072E5B"/>
    <w:rsid w:val="00075A59"/>
    <w:rsid w:val="00077977"/>
    <w:rsid w:val="0008097B"/>
    <w:rsid w:val="00081E8D"/>
    <w:rsid w:val="0008306C"/>
    <w:rsid w:val="00084418"/>
    <w:rsid w:val="000851D3"/>
    <w:rsid w:val="000858F0"/>
    <w:rsid w:val="00086DE2"/>
    <w:rsid w:val="00087E2A"/>
    <w:rsid w:val="000909E3"/>
    <w:rsid w:val="000928AD"/>
    <w:rsid w:val="00093B0F"/>
    <w:rsid w:val="000956C6"/>
    <w:rsid w:val="0009576F"/>
    <w:rsid w:val="00096CA3"/>
    <w:rsid w:val="00096F7C"/>
    <w:rsid w:val="00097E1A"/>
    <w:rsid w:val="000A0685"/>
    <w:rsid w:val="000A118E"/>
    <w:rsid w:val="000A280D"/>
    <w:rsid w:val="000A288A"/>
    <w:rsid w:val="000A40B0"/>
    <w:rsid w:val="000A4201"/>
    <w:rsid w:val="000A451B"/>
    <w:rsid w:val="000A4B62"/>
    <w:rsid w:val="000A4BF4"/>
    <w:rsid w:val="000A4C05"/>
    <w:rsid w:val="000A4E40"/>
    <w:rsid w:val="000A5F70"/>
    <w:rsid w:val="000A7B65"/>
    <w:rsid w:val="000B0307"/>
    <w:rsid w:val="000B0AEA"/>
    <w:rsid w:val="000B4A98"/>
    <w:rsid w:val="000B5A75"/>
    <w:rsid w:val="000B6A3B"/>
    <w:rsid w:val="000B7CC4"/>
    <w:rsid w:val="000C0144"/>
    <w:rsid w:val="000C055C"/>
    <w:rsid w:val="000C0E79"/>
    <w:rsid w:val="000C1BCF"/>
    <w:rsid w:val="000C41EA"/>
    <w:rsid w:val="000C5396"/>
    <w:rsid w:val="000C59BC"/>
    <w:rsid w:val="000C5DC7"/>
    <w:rsid w:val="000D02F3"/>
    <w:rsid w:val="000D1A4F"/>
    <w:rsid w:val="000D1E74"/>
    <w:rsid w:val="000D2375"/>
    <w:rsid w:val="000D2E9F"/>
    <w:rsid w:val="000D3B3F"/>
    <w:rsid w:val="000D4935"/>
    <w:rsid w:val="000D4A55"/>
    <w:rsid w:val="000D4D30"/>
    <w:rsid w:val="000D7E64"/>
    <w:rsid w:val="000E0C27"/>
    <w:rsid w:val="000E0FEE"/>
    <w:rsid w:val="000E1461"/>
    <w:rsid w:val="000E1886"/>
    <w:rsid w:val="000E2475"/>
    <w:rsid w:val="000E5C0C"/>
    <w:rsid w:val="000E5D75"/>
    <w:rsid w:val="000E65F4"/>
    <w:rsid w:val="000E689E"/>
    <w:rsid w:val="000E7F40"/>
    <w:rsid w:val="000E7FF5"/>
    <w:rsid w:val="000F208A"/>
    <w:rsid w:val="000F5294"/>
    <w:rsid w:val="000F628F"/>
    <w:rsid w:val="000F7A7F"/>
    <w:rsid w:val="00100010"/>
    <w:rsid w:val="00100453"/>
    <w:rsid w:val="001046DF"/>
    <w:rsid w:val="00112E5B"/>
    <w:rsid w:val="00113AD7"/>
    <w:rsid w:val="001143A5"/>
    <w:rsid w:val="00115192"/>
    <w:rsid w:val="001156CA"/>
    <w:rsid w:val="00115DAA"/>
    <w:rsid w:val="001177DD"/>
    <w:rsid w:val="00117D8B"/>
    <w:rsid w:val="00117EC8"/>
    <w:rsid w:val="001210A7"/>
    <w:rsid w:val="00121ECF"/>
    <w:rsid w:val="00122B66"/>
    <w:rsid w:val="00123A81"/>
    <w:rsid w:val="00125484"/>
    <w:rsid w:val="00126CFC"/>
    <w:rsid w:val="0012785F"/>
    <w:rsid w:val="00127DC8"/>
    <w:rsid w:val="00131893"/>
    <w:rsid w:val="00134F07"/>
    <w:rsid w:val="00136BF8"/>
    <w:rsid w:val="001374DF"/>
    <w:rsid w:val="001377C9"/>
    <w:rsid w:val="00140A16"/>
    <w:rsid w:val="001412C4"/>
    <w:rsid w:val="00141CFA"/>
    <w:rsid w:val="00143B5A"/>
    <w:rsid w:val="001444EC"/>
    <w:rsid w:val="001475CF"/>
    <w:rsid w:val="00150170"/>
    <w:rsid w:val="001504B9"/>
    <w:rsid w:val="001513EA"/>
    <w:rsid w:val="00151503"/>
    <w:rsid w:val="00152784"/>
    <w:rsid w:val="00152ED7"/>
    <w:rsid w:val="00154E58"/>
    <w:rsid w:val="001554A2"/>
    <w:rsid w:val="00156C50"/>
    <w:rsid w:val="00157AA0"/>
    <w:rsid w:val="00160460"/>
    <w:rsid w:val="00160684"/>
    <w:rsid w:val="001631B6"/>
    <w:rsid w:val="00163567"/>
    <w:rsid w:val="0016453F"/>
    <w:rsid w:val="0016464C"/>
    <w:rsid w:val="00165C54"/>
    <w:rsid w:val="00167150"/>
    <w:rsid w:val="001671D7"/>
    <w:rsid w:val="001702DB"/>
    <w:rsid w:val="0017106D"/>
    <w:rsid w:val="001721A5"/>
    <w:rsid w:val="00174A1F"/>
    <w:rsid w:val="00174D03"/>
    <w:rsid w:val="00175AA9"/>
    <w:rsid w:val="00180C36"/>
    <w:rsid w:val="00181968"/>
    <w:rsid w:val="0018265E"/>
    <w:rsid w:val="00183031"/>
    <w:rsid w:val="001833EE"/>
    <w:rsid w:val="001849F0"/>
    <w:rsid w:val="00184A05"/>
    <w:rsid w:val="00184B58"/>
    <w:rsid w:val="001850DE"/>
    <w:rsid w:val="00191794"/>
    <w:rsid w:val="00192D4A"/>
    <w:rsid w:val="001938D1"/>
    <w:rsid w:val="001947DD"/>
    <w:rsid w:val="00194F75"/>
    <w:rsid w:val="001952DF"/>
    <w:rsid w:val="001A0ED9"/>
    <w:rsid w:val="001A16D9"/>
    <w:rsid w:val="001A52DA"/>
    <w:rsid w:val="001A5E40"/>
    <w:rsid w:val="001A5E59"/>
    <w:rsid w:val="001A5E62"/>
    <w:rsid w:val="001B0646"/>
    <w:rsid w:val="001B2AAC"/>
    <w:rsid w:val="001B336B"/>
    <w:rsid w:val="001B437D"/>
    <w:rsid w:val="001B4BE4"/>
    <w:rsid w:val="001B52CD"/>
    <w:rsid w:val="001B5EB1"/>
    <w:rsid w:val="001B688C"/>
    <w:rsid w:val="001B68AD"/>
    <w:rsid w:val="001C3260"/>
    <w:rsid w:val="001C5704"/>
    <w:rsid w:val="001C5E8A"/>
    <w:rsid w:val="001D0D61"/>
    <w:rsid w:val="001D428D"/>
    <w:rsid w:val="001D4A4D"/>
    <w:rsid w:val="001D54BD"/>
    <w:rsid w:val="001D67B0"/>
    <w:rsid w:val="001E0484"/>
    <w:rsid w:val="001E136D"/>
    <w:rsid w:val="001E2B4B"/>
    <w:rsid w:val="001E3E66"/>
    <w:rsid w:val="001E44D7"/>
    <w:rsid w:val="001E47F8"/>
    <w:rsid w:val="001E5D2A"/>
    <w:rsid w:val="001E7B89"/>
    <w:rsid w:val="001F1246"/>
    <w:rsid w:val="001F640C"/>
    <w:rsid w:val="001F66ED"/>
    <w:rsid w:val="0020080C"/>
    <w:rsid w:val="0020318C"/>
    <w:rsid w:val="0020371A"/>
    <w:rsid w:val="00206CDB"/>
    <w:rsid w:val="0021062E"/>
    <w:rsid w:val="00212A4C"/>
    <w:rsid w:val="00213D92"/>
    <w:rsid w:val="00215727"/>
    <w:rsid w:val="002202B7"/>
    <w:rsid w:val="002203BB"/>
    <w:rsid w:val="002204B6"/>
    <w:rsid w:val="002228E4"/>
    <w:rsid w:val="00222B91"/>
    <w:rsid w:val="00222F1F"/>
    <w:rsid w:val="00223706"/>
    <w:rsid w:val="0022430E"/>
    <w:rsid w:val="00225718"/>
    <w:rsid w:val="00226F34"/>
    <w:rsid w:val="00230CCE"/>
    <w:rsid w:val="00231476"/>
    <w:rsid w:val="002315C6"/>
    <w:rsid w:val="00231867"/>
    <w:rsid w:val="002339A9"/>
    <w:rsid w:val="00233AFF"/>
    <w:rsid w:val="002353A9"/>
    <w:rsid w:val="00240832"/>
    <w:rsid w:val="00241C1B"/>
    <w:rsid w:val="00242C40"/>
    <w:rsid w:val="00243D1B"/>
    <w:rsid w:val="0024454B"/>
    <w:rsid w:val="00247FB4"/>
    <w:rsid w:val="002509AC"/>
    <w:rsid w:val="002509DE"/>
    <w:rsid w:val="002528F7"/>
    <w:rsid w:val="00253A60"/>
    <w:rsid w:val="0025473E"/>
    <w:rsid w:val="002547BE"/>
    <w:rsid w:val="00254DE7"/>
    <w:rsid w:val="00256DF9"/>
    <w:rsid w:val="002574D6"/>
    <w:rsid w:val="0025766A"/>
    <w:rsid w:val="00257A87"/>
    <w:rsid w:val="00262C44"/>
    <w:rsid w:val="00263576"/>
    <w:rsid w:val="00263601"/>
    <w:rsid w:val="002647D1"/>
    <w:rsid w:val="00264DE8"/>
    <w:rsid w:val="0026543D"/>
    <w:rsid w:val="00265519"/>
    <w:rsid w:val="00267925"/>
    <w:rsid w:val="002733D4"/>
    <w:rsid w:val="0027360D"/>
    <w:rsid w:val="00274E63"/>
    <w:rsid w:val="0027595A"/>
    <w:rsid w:val="002759B9"/>
    <w:rsid w:val="00275B09"/>
    <w:rsid w:val="00276DF0"/>
    <w:rsid w:val="00277580"/>
    <w:rsid w:val="00277604"/>
    <w:rsid w:val="00277659"/>
    <w:rsid w:val="002776E8"/>
    <w:rsid w:val="002844EC"/>
    <w:rsid w:val="002848B1"/>
    <w:rsid w:val="00286832"/>
    <w:rsid w:val="00287388"/>
    <w:rsid w:val="00287B48"/>
    <w:rsid w:val="00290C85"/>
    <w:rsid w:val="0029106E"/>
    <w:rsid w:val="00291247"/>
    <w:rsid w:val="00291405"/>
    <w:rsid w:val="00291813"/>
    <w:rsid w:val="00297238"/>
    <w:rsid w:val="00297247"/>
    <w:rsid w:val="002A0034"/>
    <w:rsid w:val="002A01F5"/>
    <w:rsid w:val="002A0972"/>
    <w:rsid w:val="002A1B6E"/>
    <w:rsid w:val="002A2B34"/>
    <w:rsid w:val="002A4A27"/>
    <w:rsid w:val="002A56F3"/>
    <w:rsid w:val="002A615A"/>
    <w:rsid w:val="002A691A"/>
    <w:rsid w:val="002A6CA9"/>
    <w:rsid w:val="002B11C7"/>
    <w:rsid w:val="002B151A"/>
    <w:rsid w:val="002B1E4A"/>
    <w:rsid w:val="002B4CE2"/>
    <w:rsid w:val="002B760B"/>
    <w:rsid w:val="002B7BA3"/>
    <w:rsid w:val="002C4438"/>
    <w:rsid w:val="002C4966"/>
    <w:rsid w:val="002C5054"/>
    <w:rsid w:val="002C5212"/>
    <w:rsid w:val="002C6194"/>
    <w:rsid w:val="002C789B"/>
    <w:rsid w:val="002D0654"/>
    <w:rsid w:val="002D10A3"/>
    <w:rsid w:val="002D1629"/>
    <w:rsid w:val="002D202A"/>
    <w:rsid w:val="002D4AC0"/>
    <w:rsid w:val="002D5721"/>
    <w:rsid w:val="002D583B"/>
    <w:rsid w:val="002D5CCC"/>
    <w:rsid w:val="002D5D8C"/>
    <w:rsid w:val="002D63C5"/>
    <w:rsid w:val="002D691A"/>
    <w:rsid w:val="002D6BEC"/>
    <w:rsid w:val="002D70FA"/>
    <w:rsid w:val="002E16F2"/>
    <w:rsid w:val="002E1724"/>
    <w:rsid w:val="002E282F"/>
    <w:rsid w:val="002E4F7F"/>
    <w:rsid w:val="002E77E8"/>
    <w:rsid w:val="002F0423"/>
    <w:rsid w:val="002F093F"/>
    <w:rsid w:val="002F0CDE"/>
    <w:rsid w:val="002F13C1"/>
    <w:rsid w:val="002F14EA"/>
    <w:rsid w:val="002F2F3E"/>
    <w:rsid w:val="002F4029"/>
    <w:rsid w:val="002F4397"/>
    <w:rsid w:val="002F66E0"/>
    <w:rsid w:val="00301A75"/>
    <w:rsid w:val="00301BD6"/>
    <w:rsid w:val="0030242C"/>
    <w:rsid w:val="00303188"/>
    <w:rsid w:val="00304349"/>
    <w:rsid w:val="00304937"/>
    <w:rsid w:val="003055F1"/>
    <w:rsid w:val="00310B8E"/>
    <w:rsid w:val="00311471"/>
    <w:rsid w:val="00312294"/>
    <w:rsid w:val="00313800"/>
    <w:rsid w:val="00313C4B"/>
    <w:rsid w:val="0032048D"/>
    <w:rsid w:val="0032098F"/>
    <w:rsid w:val="0032221D"/>
    <w:rsid w:val="00323124"/>
    <w:rsid w:val="00323BA4"/>
    <w:rsid w:val="003254D6"/>
    <w:rsid w:val="00326B65"/>
    <w:rsid w:val="00326CED"/>
    <w:rsid w:val="00326D20"/>
    <w:rsid w:val="00327FC9"/>
    <w:rsid w:val="00331392"/>
    <w:rsid w:val="00331E2C"/>
    <w:rsid w:val="003338DB"/>
    <w:rsid w:val="00340EC7"/>
    <w:rsid w:val="00342133"/>
    <w:rsid w:val="00345230"/>
    <w:rsid w:val="00345353"/>
    <w:rsid w:val="003456F4"/>
    <w:rsid w:val="00350BEB"/>
    <w:rsid w:val="0035119A"/>
    <w:rsid w:val="00352D45"/>
    <w:rsid w:val="00353712"/>
    <w:rsid w:val="003551A6"/>
    <w:rsid w:val="003568CB"/>
    <w:rsid w:val="00356AA5"/>
    <w:rsid w:val="00356ECA"/>
    <w:rsid w:val="00356F3F"/>
    <w:rsid w:val="003579C6"/>
    <w:rsid w:val="00360F9F"/>
    <w:rsid w:val="00362B18"/>
    <w:rsid w:val="0036363C"/>
    <w:rsid w:val="0036460E"/>
    <w:rsid w:val="00364F95"/>
    <w:rsid w:val="003654B4"/>
    <w:rsid w:val="00366E68"/>
    <w:rsid w:val="00367624"/>
    <w:rsid w:val="00367F5B"/>
    <w:rsid w:val="00371419"/>
    <w:rsid w:val="00372217"/>
    <w:rsid w:val="00372645"/>
    <w:rsid w:val="003732B6"/>
    <w:rsid w:val="003740CC"/>
    <w:rsid w:val="003766FC"/>
    <w:rsid w:val="003774BC"/>
    <w:rsid w:val="00377615"/>
    <w:rsid w:val="003808BE"/>
    <w:rsid w:val="00380BD7"/>
    <w:rsid w:val="003825C8"/>
    <w:rsid w:val="003833CB"/>
    <w:rsid w:val="00383C22"/>
    <w:rsid w:val="003840A0"/>
    <w:rsid w:val="003844B8"/>
    <w:rsid w:val="00387483"/>
    <w:rsid w:val="00387DA4"/>
    <w:rsid w:val="0039015A"/>
    <w:rsid w:val="00391F40"/>
    <w:rsid w:val="0039256A"/>
    <w:rsid w:val="00393054"/>
    <w:rsid w:val="003964BB"/>
    <w:rsid w:val="00396E80"/>
    <w:rsid w:val="003975E8"/>
    <w:rsid w:val="003A1377"/>
    <w:rsid w:val="003A1728"/>
    <w:rsid w:val="003A1885"/>
    <w:rsid w:val="003A4595"/>
    <w:rsid w:val="003A4FC1"/>
    <w:rsid w:val="003A58ED"/>
    <w:rsid w:val="003A6748"/>
    <w:rsid w:val="003A7813"/>
    <w:rsid w:val="003B023A"/>
    <w:rsid w:val="003B0640"/>
    <w:rsid w:val="003B37F8"/>
    <w:rsid w:val="003B3E6E"/>
    <w:rsid w:val="003B4DF2"/>
    <w:rsid w:val="003B7158"/>
    <w:rsid w:val="003C0033"/>
    <w:rsid w:val="003C0AD4"/>
    <w:rsid w:val="003C0CD3"/>
    <w:rsid w:val="003C16E6"/>
    <w:rsid w:val="003C69A8"/>
    <w:rsid w:val="003C7592"/>
    <w:rsid w:val="003C79A9"/>
    <w:rsid w:val="003C7CC8"/>
    <w:rsid w:val="003D0478"/>
    <w:rsid w:val="003D2169"/>
    <w:rsid w:val="003D23F4"/>
    <w:rsid w:val="003D2973"/>
    <w:rsid w:val="003D6508"/>
    <w:rsid w:val="003D7809"/>
    <w:rsid w:val="003E00CF"/>
    <w:rsid w:val="003E0D67"/>
    <w:rsid w:val="003E5070"/>
    <w:rsid w:val="003E554D"/>
    <w:rsid w:val="003E5FC1"/>
    <w:rsid w:val="003E6981"/>
    <w:rsid w:val="003E6B80"/>
    <w:rsid w:val="003F32A5"/>
    <w:rsid w:val="003F3E4A"/>
    <w:rsid w:val="003F712E"/>
    <w:rsid w:val="00400DBB"/>
    <w:rsid w:val="00400F04"/>
    <w:rsid w:val="00401CC4"/>
    <w:rsid w:val="00402A81"/>
    <w:rsid w:val="00404083"/>
    <w:rsid w:val="00404D95"/>
    <w:rsid w:val="004051BF"/>
    <w:rsid w:val="004121AF"/>
    <w:rsid w:val="00414B27"/>
    <w:rsid w:val="00416D05"/>
    <w:rsid w:val="004176CA"/>
    <w:rsid w:val="004178B1"/>
    <w:rsid w:val="00417D43"/>
    <w:rsid w:val="004207C0"/>
    <w:rsid w:val="00421CB6"/>
    <w:rsid w:val="00422C1C"/>
    <w:rsid w:val="00425672"/>
    <w:rsid w:val="00431206"/>
    <w:rsid w:val="004319BF"/>
    <w:rsid w:val="004345CF"/>
    <w:rsid w:val="004371DF"/>
    <w:rsid w:val="00440456"/>
    <w:rsid w:val="00440AD6"/>
    <w:rsid w:val="00440DAD"/>
    <w:rsid w:val="00440EB6"/>
    <w:rsid w:val="00441922"/>
    <w:rsid w:val="00441E89"/>
    <w:rsid w:val="00445545"/>
    <w:rsid w:val="00445A3E"/>
    <w:rsid w:val="00445A4D"/>
    <w:rsid w:val="004501E3"/>
    <w:rsid w:val="00450A05"/>
    <w:rsid w:val="00451F3C"/>
    <w:rsid w:val="00452392"/>
    <w:rsid w:val="00452A07"/>
    <w:rsid w:val="00452FF9"/>
    <w:rsid w:val="00453B99"/>
    <w:rsid w:val="0045544A"/>
    <w:rsid w:val="0045752C"/>
    <w:rsid w:val="0045765A"/>
    <w:rsid w:val="004617C7"/>
    <w:rsid w:val="00462A93"/>
    <w:rsid w:val="004650BE"/>
    <w:rsid w:val="00465E5F"/>
    <w:rsid w:val="0046730B"/>
    <w:rsid w:val="00467492"/>
    <w:rsid w:val="00467714"/>
    <w:rsid w:val="00470A4C"/>
    <w:rsid w:val="00471257"/>
    <w:rsid w:val="004727FB"/>
    <w:rsid w:val="00473013"/>
    <w:rsid w:val="00473419"/>
    <w:rsid w:val="00473CFA"/>
    <w:rsid w:val="00474AD8"/>
    <w:rsid w:val="00475059"/>
    <w:rsid w:val="004777D3"/>
    <w:rsid w:val="00481EB7"/>
    <w:rsid w:val="00484C4C"/>
    <w:rsid w:val="00485E54"/>
    <w:rsid w:val="004863F9"/>
    <w:rsid w:val="004905C7"/>
    <w:rsid w:val="004912AB"/>
    <w:rsid w:val="004917E6"/>
    <w:rsid w:val="00494175"/>
    <w:rsid w:val="00495018"/>
    <w:rsid w:val="00496754"/>
    <w:rsid w:val="00496AF1"/>
    <w:rsid w:val="00497DC5"/>
    <w:rsid w:val="004A07EB"/>
    <w:rsid w:val="004A09B3"/>
    <w:rsid w:val="004A2775"/>
    <w:rsid w:val="004A3DD6"/>
    <w:rsid w:val="004A42F0"/>
    <w:rsid w:val="004A4F45"/>
    <w:rsid w:val="004A669E"/>
    <w:rsid w:val="004A6E06"/>
    <w:rsid w:val="004B05F2"/>
    <w:rsid w:val="004B4E39"/>
    <w:rsid w:val="004B5A9F"/>
    <w:rsid w:val="004B76D6"/>
    <w:rsid w:val="004C119B"/>
    <w:rsid w:val="004C1529"/>
    <w:rsid w:val="004C1D97"/>
    <w:rsid w:val="004C265C"/>
    <w:rsid w:val="004C27A9"/>
    <w:rsid w:val="004C3166"/>
    <w:rsid w:val="004C452A"/>
    <w:rsid w:val="004C560A"/>
    <w:rsid w:val="004C5979"/>
    <w:rsid w:val="004D00CB"/>
    <w:rsid w:val="004D378B"/>
    <w:rsid w:val="004D480D"/>
    <w:rsid w:val="004D5B5B"/>
    <w:rsid w:val="004D5FB9"/>
    <w:rsid w:val="004D6286"/>
    <w:rsid w:val="004D6F57"/>
    <w:rsid w:val="004D74CC"/>
    <w:rsid w:val="004D7C98"/>
    <w:rsid w:val="004E0ACC"/>
    <w:rsid w:val="004E33BF"/>
    <w:rsid w:val="004E41E3"/>
    <w:rsid w:val="004E4A6A"/>
    <w:rsid w:val="004E5034"/>
    <w:rsid w:val="004E73C4"/>
    <w:rsid w:val="004E74B6"/>
    <w:rsid w:val="004F117F"/>
    <w:rsid w:val="004F1FEC"/>
    <w:rsid w:val="004F202C"/>
    <w:rsid w:val="004F3660"/>
    <w:rsid w:val="004F509D"/>
    <w:rsid w:val="004F5166"/>
    <w:rsid w:val="004F61BD"/>
    <w:rsid w:val="004F74CC"/>
    <w:rsid w:val="00500AED"/>
    <w:rsid w:val="005016E5"/>
    <w:rsid w:val="00502A44"/>
    <w:rsid w:val="00502EA1"/>
    <w:rsid w:val="00502FA5"/>
    <w:rsid w:val="00503AE8"/>
    <w:rsid w:val="00505D71"/>
    <w:rsid w:val="00507A60"/>
    <w:rsid w:val="00507DB9"/>
    <w:rsid w:val="005124F9"/>
    <w:rsid w:val="005126F0"/>
    <w:rsid w:val="00512BFA"/>
    <w:rsid w:val="00513F95"/>
    <w:rsid w:val="00516483"/>
    <w:rsid w:val="00520318"/>
    <w:rsid w:val="00520BFD"/>
    <w:rsid w:val="00520F2C"/>
    <w:rsid w:val="00520FC7"/>
    <w:rsid w:val="00523C58"/>
    <w:rsid w:val="00524B3D"/>
    <w:rsid w:val="005264C9"/>
    <w:rsid w:val="00526E04"/>
    <w:rsid w:val="00532095"/>
    <w:rsid w:val="005322D7"/>
    <w:rsid w:val="00532FA8"/>
    <w:rsid w:val="005330DB"/>
    <w:rsid w:val="005346E3"/>
    <w:rsid w:val="00535B23"/>
    <w:rsid w:val="00537753"/>
    <w:rsid w:val="00537D14"/>
    <w:rsid w:val="00542991"/>
    <w:rsid w:val="00542A6A"/>
    <w:rsid w:val="00544747"/>
    <w:rsid w:val="00544EDB"/>
    <w:rsid w:val="00545BD8"/>
    <w:rsid w:val="0054707D"/>
    <w:rsid w:val="00547B96"/>
    <w:rsid w:val="005507F2"/>
    <w:rsid w:val="00551676"/>
    <w:rsid w:val="00552ABB"/>
    <w:rsid w:val="00553240"/>
    <w:rsid w:val="0055369C"/>
    <w:rsid w:val="0055374E"/>
    <w:rsid w:val="005541D2"/>
    <w:rsid w:val="0055492B"/>
    <w:rsid w:val="00554C62"/>
    <w:rsid w:val="00560014"/>
    <w:rsid w:val="00561381"/>
    <w:rsid w:val="00562ACC"/>
    <w:rsid w:val="00564CD4"/>
    <w:rsid w:val="005653AE"/>
    <w:rsid w:val="0056657A"/>
    <w:rsid w:val="00566E41"/>
    <w:rsid w:val="00567945"/>
    <w:rsid w:val="005715A7"/>
    <w:rsid w:val="00572EE5"/>
    <w:rsid w:val="00574B46"/>
    <w:rsid w:val="005756C0"/>
    <w:rsid w:val="00575975"/>
    <w:rsid w:val="00580874"/>
    <w:rsid w:val="005808F2"/>
    <w:rsid w:val="00583DDD"/>
    <w:rsid w:val="00584486"/>
    <w:rsid w:val="0058454E"/>
    <w:rsid w:val="00585DFE"/>
    <w:rsid w:val="00586272"/>
    <w:rsid w:val="00586BB1"/>
    <w:rsid w:val="005906A5"/>
    <w:rsid w:val="005918FF"/>
    <w:rsid w:val="00591C13"/>
    <w:rsid w:val="005959B1"/>
    <w:rsid w:val="0059623B"/>
    <w:rsid w:val="00597876"/>
    <w:rsid w:val="005A100F"/>
    <w:rsid w:val="005A102A"/>
    <w:rsid w:val="005A2383"/>
    <w:rsid w:val="005A3B28"/>
    <w:rsid w:val="005A60E3"/>
    <w:rsid w:val="005A7257"/>
    <w:rsid w:val="005A73BD"/>
    <w:rsid w:val="005B0433"/>
    <w:rsid w:val="005B0624"/>
    <w:rsid w:val="005B15F7"/>
    <w:rsid w:val="005B33DD"/>
    <w:rsid w:val="005B5E40"/>
    <w:rsid w:val="005B7197"/>
    <w:rsid w:val="005B7E2A"/>
    <w:rsid w:val="005C16E9"/>
    <w:rsid w:val="005C447F"/>
    <w:rsid w:val="005C5A9C"/>
    <w:rsid w:val="005C68B8"/>
    <w:rsid w:val="005C77F2"/>
    <w:rsid w:val="005D06BA"/>
    <w:rsid w:val="005D2993"/>
    <w:rsid w:val="005D3295"/>
    <w:rsid w:val="005D347D"/>
    <w:rsid w:val="005D392E"/>
    <w:rsid w:val="005D407C"/>
    <w:rsid w:val="005D4793"/>
    <w:rsid w:val="005D626C"/>
    <w:rsid w:val="005D6D11"/>
    <w:rsid w:val="005D79AB"/>
    <w:rsid w:val="005E004F"/>
    <w:rsid w:val="005E092E"/>
    <w:rsid w:val="005E09E8"/>
    <w:rsid w:val="005E1D2F"/>
    <w:rsid w:val="005E444B"/>
    <w:rsid w:val="005E5DB1"/>
    <w:rsid w:val="005E61F5"/>
    <w:rsid w:val="005E75AB"/>
    <w:rsid w:val="005F082B"/>
    <w:rsid w:val="005F09B0"/>
    <w:rsid w:val="005F3762"/>
    <w:rsid w:val="005F3A55"/>
    <w:rsid w:val="005F55C3"/>
    <w:rsid w:val="005F5BE1"/>
    <w:rsid w:val="005F69F0"/>
    <w:rsid w:val="005F707D"/>
    <w:rsid w:val="0060303C"/>
    <w:rsid w:val="00605005"/>
    <w:rsid w:val="0061025A"/>
    <w:rsid w:val="0061145B"/>
    <w:rsid w:val="00611FCF"/>
    <w:rsid w:val="00612C5C"/>
    <w:rsid w:val="006138A4"/>
    <w:rsid w:val="006203F4"/>
    <w:rsid w:val="00620A3B"/>
    <w:rsid w:val="00622D14"/>
    <w:rsid w:val="006232BF"/>
    <w:rsid w:val="00624DAC"/>
    <w:rsid w:val="00625400"/>
    <w:rsid w:val="00627BDF"/>
    <w:rsid w:val="00630357"/>
    <w:rsid w:val="00630B83"/>
    <w:rsid w:val="006316A6"/>
    <w:rsid w:val="0063383D"/>
    <w:rsid w:val="00634DCA"/>
    <w:rsid w:val="00637D0F"/>
    <w:rsid w:val="0064069E"/>
    <w:rsid w:val="00641F40"/>
    <w:rsid w:val="006453BA"/>
    <w:rsid w:val="00647269"/>
    <w:rsid w:val="0064747A"/>
    <w:rsid w:val="0065072D"/>
    <w:rsid w:val="00651644"/>
    <w:rsid w:val="00651978"/>
    <w:rsid w:val="00652AC2"/>
    <w:rsid w:val="0065446A"/>
    <w:rsid w:val="006612ED"/>
    <w:rsid w:val="00662896"/>
    <w:rsid w:val="006629C6"/>
    <w:rsid w:val="00663342"/>
    <w:rsid w:val="00666B6C"/>
    <w:rsid w:val="006707B7"/>
    <w:rsid w:val="006728A4"/>
    <w:rsid w:val="00673207"/>
    <w:rsid w:val="00673782"/>
    <w:rsid w:val="00674883"/>
    <w:rsid w:val="006762DF"/>
    <w:rsid w:val="0067799D"/>
    <w:rsid w:val="0068185B"/>
    <w:rsid w:val="006830B8"/>
    <w:rsid w:val="00686868"/>
    <w:rsid w:val="00686F77"/>
    <w:rsid w:val="0069009B"/>
    <w:rsid w:val="006939F4"/>
    <w:rsid w:val="00693F4B"/>
    <w:rsid w:val="0069494E"/>
    <w:rsid w:val="00695BA9"/>
    <w:rsid w:val="00695D50"/>
    <w:rsid w:val="00696339"/>
    <w:rsid w:val="006968AD"/>
    <w:rsid w:val="0069726B"/>
    <w:rsid w:val="006978BE"/>
    <w:rsid w:val="006A05DF"/>
    <w:rsid w:val="006A064A"/>
    <w:rsid w:val="006A202C"/>
    <w:rsid w:val="006A2BC2"/>
    <w:rsid w:val="006A32A9"/>
    <w:rsid w:val="006A4E36"/>
    <w:rsid w:val="006A530B"/>
    <w:rsid w:val="006A6233"/>
    <w:rsid w:val="006A77CB"/>
    <w:rsid w:val="006A7B67"/>
    <w:rsid w:val="006A7D4E"/>
    <w:rsid w:val="006B027A"/>
    <w:rsid w:val="006B07D3"/>
    <w:rsid w:val="006B242F"/>
    <w:rsid w:val="006B2831"/>
    <w:rsid w:val="006B297E"/>
    <w:rsid w:val="006B2C97"/>
    <w:rsid w:val="006B3A66"/>
    <w:rsid w:val="006B46E9"/>
    <w:rsid w:val="006B5FE1"/>
    <w:rsid w:val="006B71A4"/>
    <w:rsid w:val="006C01D2"/>
    <w:rsid w:val="006C1749"/>
    <w:rsid w:val="006C3060"/>
    <w:rsid w:val="006C4EFC"/>
    <w:rsid w:val="006C5752"/>
    <w:rsid w:val="006C6835"/>
    <w:rsid w:val="006C707C"/>
    <w:rsid w:val="006D10DF"/>
    <w:rsid w:val="006D58F3"/>
    <w:rsid w:val="006D5ED6"/>
    <w:rsid w:val="006D69FF"/>
    <w:rsid w:val="006D6D47"/>
    <w:rsid w:val="006D7495"/>
    <w:rsid w:val="006D7DC2"/>
    <w:rsid w:val="006E1451"/>
    <w:rsid w:val="006E17C8"/>
    <w:rsid w:val="006E2E59"/>
    <w:rsid w:val="006E2E84"/>
    <w:rsid w:val="006E3607"/>
    <w:rsid w:val="006E4BDF"/>
    <w:rsid w:val="006E560D"/>
    <w:rsid w:val="006E60F4"/>
    <w:rsid w:val="006E6AB0"/>
    <w:rsid w:val="006F2A0E"/>
    <w:rsid w:val="006F2C7F"/>
    <w:rsid w:val="006F43A9"/>
    <w:rsid w:val="006F4C6C"/>
    <w:rsid w:val="006F6223"/>
    <w:rsid w:val="006F66EB"/>
    <w:rsid w:val="006F6755"/>
    <w:rsid w:val="00701341"/>
    <w:rsid w:val="007028A2"/>
    <w:rsid w:val="00707CC9"/>
    <w:rsid w:val="007102A9"/>
    <w:rsid w:val="0071254F"/>
    <w:rsid w:val="00712DF7"/>
    <w:rsid w:val="0071504D"/>
    <w:rsid w:val="007171A4"/>
    <w:rsid w:val="00720654"/>
    <w:rsid w:val="007213FE"/>
    <w:rsid w:val="00721DA8"/>
    <w:rsid w:val="00723DF7"/>
    <w:rsid w:val="00726346"/>
    <w:rsid w:val="0072766E"/>
    <w:rsid w:val="00727C33"/>
    <w:rsid w:val="007308A7"/>
    <w:rsid w:val="00732D4B"/>
    <w:rsid w:val="00733609"/>
    <w:rsid w:val="00733E89"/>
    <w:rsid w:val="00733FFE"/>
    <w:rsid w:val="00734301"/>
    <w:rsid w:val="007371D4"/>
    <w:rsid w:val="00740562"/>
    <w:rsid w:val="00740782"/>
    <w:rsid w:val="00740891"/>
    <w:rsid w:val="00742946"/>
    <w:rsid w:val="00744D7C"/>
    <w:rsid w:val="0074629F"/>
    <w:rsid w:val="007471AA"/>
    <w:rsid w:val="00747F31"/>
    <w:rsid w:val="00751CC5"/>
    <w:rsid w:val="007526D8"/>
    <w:rsid w:val="00752B0C"/>
    <w:rsid w:val="00752BDA"/>
    <w:rsid w:val="00753C83"/>
    <w:rsid w:val="00755E66"/>
    <w:rsid w:val="00756CEB"/>
    <w:rsid w:val="00760B5E"/>
    <w:rsid w:val="0076160C"/>
    <w:rsid w:val="00761AE9"/>
    <w:rsid w:val="0076526C"/>
    <w:rsid w:val="00767456"/>
    <w:rsid w:val="007702DF"/>
    <w:rsid w:val="0077196A"/>
    <w:rsid w:val="00771B41"/>
    <w:rsid w:val="00772139"/>
    <w:rsid w:val="007735B2"/>
    <w:rsid w:val="00773E6E"/>
    <w:rsid w:val="00773EFF"/>
    <w:rsid w:val="00775AFC"/>
    <w:rsid w:val="0077757C"/>
    <w:rsid w:val="007778D3"/>
    <w:rsid w:val="00780B21"/>
    <w:rsid w:val="00782ABD"/>
    <w:rsid w:val="00783651"/>
    <w:rsid w:val="007849DF"/>
    <w:rsid w:val="00784D9C"/>
    <w:rsid w:val="0078688F"/>
    <w:rsid w:val="00790628"/>
    <w:rsid w:val="00790811"/>
    <w:rsid w:val="0079129C"/>
    <w:rsid w:val="00791A1D"/>
    <w:rsid w:val="00792F77"/>
    <w:rsid w:val="0079563F"/>
    <w:rsid w:val="00797A7F"/>
    <w:rsid w:val="00797E69"/>
    <w:rsid w:val="007A07B0"/>
    <w:rsid w:val="007A37A7"/>
    <w:rsid w:val="007A4BC3"/>
    <w:rsid w:val="007A5217"/>
    <w:rsid w:val="007A6861"/>
    <w:rsid w:val="007B3A65"/>
    <w:rsid w:val="007B519D"/>
    <w:rsid w:val="007B5653"/>
    <w:rsid w:val="007B6C1D"/>
    <w:rsid w:val="007C0D7A"/>
    <w:rsid w:val="007C1798"/>
    <w:rsid w:val="007C3C10"/>
    <w:rsid w:val="007C70C4"/>
    <w:rsid w:val="007D007F"/>
    <w:rsid w:val="007D39EE"/>
    <w:rsid w:val="007D3EAA"/>
    <w:rsid w:val="007D4552"/>
    <w:rsid w:val="007D7B89"/>
    <w:rsid w:val="007E1F0B"/>
    <w:rsid w:val="007E2E79"/>
    <w:rsid w:val="007E3CF3"/>
    <w:rsid w:val="007E51C4"/>
    <w:rsid w:val="007E57B0"/>
    <w:rsid w:val="007E6936"/>
    <w:rsid w:val="007F06A4"/>
    <w:rsid w:val="007F0E22"/>
    <w:rsid w:val="007F1271"/>
    <w:rsid w:val="007F2687"/>
    <w:rsid w:val="007F2D07"/>
    <w:rsid w:val="007F37F8"/>
    <w:rsid w:val="007F6F9E"/>
    <w:rsid w:val="007F7041"/>
    <w:rsid w:val="007F725C"/>
    <w:rsid w:val="008001C8"/>
    <w:rsid w:val="008028AC"/>
    <w:rsid w:val="00802DE9"/>
    <w:rsid w:val="00803F51"/>
    <w:rsid w:val="00804A12"/>
    <w:rsid w:val="0080745A"/>
    <w:rsid w:val="00807FEF"/>
    <w:rsid w:val="00812E5B"/>
    <w:rsid w:val="008133CF"/>
    <w:rsid w:val="00813B20"/>
    <w:rsid w:val="00814E05"/>
    <w:rsid w:val="008174DD"/>
    <w:rsid w:val="00820F44"/>
    <w:rsid w:val="00821AE8"/>
    <w:rsid w:val="0082244E"/>
    <w:rsid w:val="008224CD"/>
    <w:rsid w:val="00822D31"/>
    <w:rsid w:val="008240E1"/>
    <w:rsid w:val="00824906"/>
    <w:rsid w:val="00826648"/>
    <w:rsid w:val="00827B2C"/>
    <w:rsid w:val="0083039C"/>
    <w:rsid w:val="008334EE"/>
    <w:rsid w:val="008335B8"/>
    <w:rsid w:val="0083439E"/>
    <w:rsid w:val="0083502D"/>
    <w:rsid w:val="00835D64"/>
    <w:rsid w:val="00840341"/>
    <w:rsid w:val="00841D8A"/>
    <w:rsid w:val="00842840"/>
    <w:rsid w:val="00842CA0"/>
    <w:rsid w:val="008450D7"/>
    <w:rsid w:val="0084561A"/>
    <w:rsid w:val="00846521"/>
    <w:rsid w:val="00850DDD"/>
    <w:rsid w:val="00852DD9"/>
    <w:rsid w:val="00853634"/>
    <w:rsid w:val="008556C8"/>
    <w:rsid w:val="00855D48"/>
    <w:rsid w:val="008566E5"/>
    <w:rsid w:val="00856784"/>
    <w:rsid w:val="0085691C"/>
    <w:rsid w:val="0085701A"/>
    <w:rsid w:val="00857A07"/>
    <w:rsid w:val="00857B76"/>
    <w:rsid w:val="00857E40"/>
    <w:rsid w:val="00860CF8"/>
    <w:rsid w:val="00862B6C"/>
    <w:rsid w:val="0086418D"/>
    <w:rsid w:val="00864473"/>
    <w:rsid w:val="00865807"/>
    <w:rsid w:val="00865F6E"/>
    <w:rsid w:val="008660A6"/>
    <w:rsid w:val="008668E3"/>
    <w:rsid w:val="0086773B"/>
    <w:rsid w:val="0087139A"/>
    <w:rsid w:val="008723D7"/>
    <w:rsid w:val="0087326D"/>
    <w:rsid w:val="008734F2"/>
    <w:rsid w:val="00875E3E"/>
    <w:rsid w:val="00877134"/>
    <w:rsid w:val="0087794C"/>
    <w:rsid w:val="008802ED"/>
    <w:rsid w:val="008826B0"/>
    <w:rsid w:val="008826BC"/>
    <w:rsid w:val="00882E8B"/>
    <w:rsid w:val="00883668"/>
    <w:rsid w:val="00883A20"/>
    <w:rsid w:val="008842C7"/>
    <w:rsid w:val="00884A26"/>
    <w:rsid w:val="008860AD"/>
    <w:rsid w:val="00886CEC"/>
    <w:rsid w:val="008876AC"/>
    <w:rsid w:val="00887CD8"/>
    <w:rsid w:val="008925CB"/>
    <w:rsid w:val="00892C3C"/>
    <w:rsid w:val="0089307F"/>
    <w:rsid w:val="00893397"/>
    <w:rsid w:val="00893AD5"/>
    <w:rsid w:val="00893CE8"/>
    <w:rsid w:val="00896C15"/>
    <w:rsid w:val="008978DF"/>
    <w:rsid w:val="008A332D"/>
    <w:rsid w:val="008A3943"/>
    <w:rsid w:val="008A4315"/>
    <w:rsid w:val="008A43B3"/>
    <w:rsid w:val="008A4E3F"/>
    <w:rsid w:val="008A5E2D"/>
    <w:rsid w:val="008A77D2"/>
    <w:rsid w:val="008B10D8"/>
    <w:rsid w:val="008B142A"/>
    <w:rsid w:val="008B1D79"/>
    <w:rsid w:val="008B2B28"/>
    <w:rsid w:val="008B3D8C"/>
    <w:rsid w:val="008B4067"/>
    <w:rsid w:val="008B507B"/>
    <w:rsid w:val="008B5332"/>
    <w:rsid w:val="008B6982"/>
    <w:rsid w:val="008B786D"/>
    <w:rsid w:val="008B7B20"/>
    <w:rsid w:val="008C01A6"/>
    <w:rsid w:val="008C0ED2"/>
    <w:rsid w:val="008C1820"/>
    <w:rsid w:val="008C1E65"/>
    <w:rsid w:val="008C2608"/>
    <w:rsid w:val="008C32CC"/>
    <w:rsid w:val="008C3984"/>
    <w:rsid w:val="008C4FD1"/>
    <w:rsid w:val="008C50E0"/>
    <w:rsid w:val="008C5F6C"/>
    <w:rsid w:val="008C7122"/>
    <w:rsid w:val="008C75E1"/>
    <w:rsid w:val="008D10B8"/>
    <w:rsid w:val="008D16F7"/>
    <w:rsid w:val="008D17B4"/>
    <w:rsid w:val="008D3E7E"/>
    <w:rsid w:val="008D46B0"/>
    <w:rsid w:val="008E094F"/>
    <w:rsid w:val="008E0A3E"/>
    <w:rsid w:val="008E0E0B"/>
    <w:rsid w:val="008E0EB5"/>
    <w:rsid w:val="008E1764"/>
    <w:rsid w:val="008E17D1"/>
    <w:rsid w:val="008E1A26"/>
    <w:rsid w:val="008E41C8"/>
    <w:rsid w:val="008E5886"/>
    <w:rsid w:val="008E68D1"/>
    <w:rsid w:val="008E6B27"/>
    <w:rsid w:val="008E7912"/>
    <w:rsid w:val="008E795B"/>
    <w:rsid w:val="008F0A22"/>
    <w:rsid w:val="008F202A"/>
    <w:rsid w:val="008F2418"/>
    <w:rsid w:val="008F3E4A"/>
    <w:rsid w:val="008F5FA7"/>
    <w:rsid w:val="008F6E66"/>
    <w:rsid w:val="008F74B1"/>
    <w:rsid w:val="008F7C8F"/>
    <w:rsid w:val="00900288"/>
    <w:rsid w:val="009004C4"/>
    <w:rsid w:val="0090187C"/>
    <w:rsid w:val="00904BD3"/>
    <w:rsid w:val="0090536A"/>
    <w:rsid w:val="00906F5F"/>
    <w:rsid w:val="00907963"/>
    <w:rsid w:val="00907D7A"/>
    <w:rsid w:val="00910A72"/>
    <w:rsid w:val="009112ED"/>
    <w:rsid w:val="009127BC"/>
    <w:rsid w:val="00912A80"/>
    <w:rsid w:val="009132C4"/>
    <w:rsid w:val="00913FFD"/>
    <w:rsid w:val="0091561C"/>
    <w:rsid w:val="009167FD"/>
    <w:rsid w:val="00917E69"/>
    <w:rsid w:val="00920144"/>
    <w:rsid w:val="00920BC9"/>
    <w:rsid w:val="00923772"/>
    <w:rsid w:val="00930A1F"/>
    <w:rsid w:val="00931308"/>
    <w:rsid w:val="009351D7"/>
    <w:rsid w:val="00935294"/>
    <w:rsid w:val="00935DED"/>
    <w:rsid w:val="0093614D"/>
    <w:rsid w:val="00936861"/>
    <w:rsid w:val="00940B53"/>
    <w:rsid w:val="0094119A"/>
    <w:rsid w:val="00941FE0"/>
    <w:rsid w:val="00942338"/>
    <w:rsid w:val="0094351E"/>
    <w:rsid w:val="009451FA"/>
    <w:rsid w:val="00945D82"/>
    <w:rsid w:val="00950576"/>
    <w:rsid w:val="00950C9F"/>
    <w:rsid w:val="00953456"/>
    <w:rsid w:val="009547DF"/>
    <w:rsid w:val="00961D35"/>
    <w:rsid w:val="00962F3C"/>
    <w:rsid w:val="0096419D"/>
    <w:rsid w:val="00964996"/>
    <w:rsid w:val="009658F8"/>
    <w:rsid w:val="009659B9"/>
    <w:rsid w:val="00965B33"/>
    <w:rsid w:val="00966D28"/>
    <w:rsid w:val="00967DD8"/>
    <w:rsid w:val="00970B70"/>
    <w:rsid w:val="009719B1"/>
    <w:rsid w:val="00973DD4"/>
    <w:rsid w:val="009756AF"/>
    <w:rsid w:val="00980960"/>
    <w:rsid w:val="0098626F"/>
    <w:rsid w:val="00987142"/>
    <w:rsid w:val="00987DCE"/>
    <w:rsid w:val="00990207"/>
    <w:rsid w:val="00991353"/>
    <w:rsid w:val="00991EAC"/>
    <w:rsid w:val="00993E05"/>
    <w:rsid w:val="00995123"/>
    <w:rsid w:val="00995C30"/>
    <w:rsid w:val="00996885"/>
    <w:rsid w:val="009A001E"/>
    <w:rsid w:val="009A0386"/>
    <w:rsid w:val="009A16B4"/>
    <w:rsid w:val="009A1AB4"/>
    <w:rsid w:val="009A50FF"/>
    <w:rsid w:val="009A5448"/>
    <w:rsid w:val="009A6776"/>
    <w:rsid w:val="009B1DF2"/>
    <w:rsid w:val="009B233E"/>
    <w:rsid w:val="009B2706"/>
    <w:rsid w:val="009B6A2F"/>
    <w:rsid w:val="009B6ABA"/>
    <w:rsid w:val="009B7D65"/>
    <w:rsid w:val="009C0CAE"/>
    <w:rsid w:val="009C1C25"/>
    <w:rsid w:val="009C202E"/>
    <w:rsid w:val="009C44C1"/>
    <w:rsid w:val="009C61FA"/>
    <w:rsid w:val="009C676E"/>
    <w:rsid w:val="009D04C5"/>
    <w:rsid w:val="009D04F3"/>
    <w:rsid w:val="009D15B5"/>
    <w:rsid w:val="009D3004"/>
    <w:rsid w:val="009D50AE"/>
    <w:rsid w:val="009D6B79"/>
    <w:rsid w:val="009E1E55"/>
    <w:rsid w:val="009E3300"/>
    <w:rsid w:val="009E442E"/>
    <w:rsid w:val="009E6B89"/>
    <w:rsid w:val="009F07E9"/>
    <w:rsid w:val="009F238B"/>
    <w:rsid w:val="009F25AF"/>
    <w:rsid w:val="009F3756"/>
    <w:rsid w:val="009F41AF"/>
    <w:rsid w:val="009F4684"/>
    <w:rsid w:val="009F479B"/>
    <w:rsid w:val="009F6F07"/>
    <w:rsid w:val="009F71A7"/>
    <w:rsid w:val="009F72FF"/>
    <w:rsid w:val="009F773D"/>
    <w:rsid w:val="00A02C8C"/>
    <w:rsid w:val="00A05605"/>
    <w:rsid w:val="00A05739"/>
    <w:rsid w:val="00A1038C"/>
    <w:rsid w:val="00A12E3B"/>
    <w:rsid w:val="00A13151"/>
    <w:rsid w:val="00A13A7A"/>
    <w:rsid w:val="00A15343"/>
    <w:rsid w:val="00A2028F"/>
    <w:rsid w:val="00A217C4"/>
    <w:rsid w:val="00A217CF"/>
    <w:rsid w:val="00A222B8"/>
    <w:rsid w:val="00A23CD1"/>
    <w:rsid w:val="00A26756"/>
    <w:rsid w:val="00A26F98"/>
    <w:rsid w:val="00A30AB8"/>
    <w:rsid w:val="00A30AD8"/>
    <w:rsid w:val="00A30C1A"/>
    <w:rsid w:val="00A31313"/>
    <w:rsid w:val="00A31367"/>
    <w:rsid w:val="00A32E8E"/>
    <w:rsid w:val="00A33B91"/>
    <w:rsid w:val="00A34C2A"/>
    <w:rsid w:val="00A3615F"/>
    <w:rsid w:val="00A3673C"/>
    <w:rsid w:val="00A4004C"/>
    <w:rsid w:val="00A40316"/>
    <w:rsid w:val="00A41A89"/>
    <w:rsid w:val="00A422AA"/>
    <w:rsid w:val="00A42965"/>
    <w:rsid w:val="00A43221"/>
    <w:rsid w:val="00A432BF"/>
    <w:rsid w:val="00A5071F"/>
    <w:rsid w:val="00A5136A"/>
    <w:rsid w:val="00A53B45"/>
    <w:rsid w:val="00A54254"/>
    <w:rsid w:val="00A54754"/>
    <w:rsid w:val="00A57425"/>
    <w:rsid w:val="00A6080C"/>
    <w:rsid w:val="00A61AF3"/>
    <w:rsid w:val="00A61D00"/>
    <w:rsid w:val="00A6269F"/>
    <w:rsid w:val="00A62AB6"/>
    <w:rsid w:val="00A62B4D"/>
    <w:rsid w:val="00A62C31"/>
    <w:rsid w:val="00A62D04"/>
    <w:rsid w:val="00A70A67"/>
    <w:rsid w:val="00A729B2"/>
    <w:rsid w:val="00A72D91"/>
    <w:rsid w:val="00A73501"/>
    <w:rsid w:val="00A7359E"/>
    <w:rsid w:val="00A74ACC"/>
    <w:rsid w:val="00A74ED8"/>
    <w:rsid w:val="00A75B17"/>
    <w:rsid w:val="00A76212"/>
    <w:rsid w:val="00A77443"/>
    <w:rsid w:val="00A775D9"/>
    <w:rsid w:val="00A802EB"/>
    <w:rsid w:val="00A81502"/>
    <w:rsid w:val="00A8167D"/>
    <w:rsid w:val="00A81EFA"/>
    <w:rsid w:val="00A82333"/>
    <w:rsid w:val="00A83AA4"/>
    <w:rsid w:val="00A83E7A"/>
    <w:rsid w:val="00A840E9"/>
    <w:rsid w:val="00A84121"/>
    <w:rsid w:val="00A8425D"/>
    <w:rsid w:val="00A84A28"/>
    <w:rsid w:val="00A8505D"/>
    <w:rsid w:val="00A861B4"/>
    <w:rsid w:val="00A86234"/>
    <w:rsid w:val="00A87DCD"/>
    <w:rsid w:val="00A906CF"/>
    <w:rsid w:val="00A90C6E"/>
    <w:rsid w:val="00A90D6F"/>
    <w:rsid w:val="00A90F3C"/>
    <w:rsid w:val="00A912A2"/>
    <w:rsid w:val="00A91CD2"/>
    <w:rsid w:val="00A92F74"/>
    <w:rsid w:val="00A9318C"/>
    <w:rsid w:val="00A945FC"/>
    <w:rsid w:val="00A94A44"/>
    <w:rsid w:val="00A95408"/>
    <w:rsid w:val="00A95D58"/>
    <w:rsid w:val="00A96162"/>
    <w:rsid w:val="00A97AEE"/>
    <w:rsid w:val="00AA1544"/>
    <w:rsid w:val="00AA2B0F"/>
    <w:rsid w:val="00AA31A6"/>
    <w:rsid w:val="00AA3E42"/>
    <w:rsid w:val="00AA4E13"/>
    <w:rsid w:val="00AA6250"/>
    <w:rsid w:val="00AA638D"/>
    <w:rsid w:val="00AA64BA"/>
    <w:rsid w:val="00AA65A2"/>
    <w:rsid w:val="00AA6D5F"/>
    <w:rsid w:val="00AA7023"/>
    <w:rsid w:val="00AB01F3"/>
    <w:rsid w:val="00AB0A7E"/>
    <w:rsid w:val="00AB315B"/>
    <w:rsid w:val="00AB349F"/>
    <w:rsid w:val="00AB3D14"/>
    <w:rsid w:val="00AB4761"/>
    <w:rsid w:val="00AB5982"/>
    <w:rsid w:val="00AB60FE"/>
    <w:rsid w:val="00AB787E"/>
    <w:rsid w:val="00AB7B3D"/>
    <w:rsid w:val="00AC06B2"/>
    <w:rsid w:val="00AC091E"/>
    <w:rsid w:val="00AC0CDF"/>
    <w:rsid w:val="00AC2BA9"/>
    <w:rsid w:val="00AC3264"/>
    <w:rsid w:val="00AC4F25"/>
    <w:rsid w:val="00AC640B"/>
    <w:rsid w:val="00AC7F0F"/>
    <w:rsid w:val="00AD00B2"/>
    <w:rsid w:val="00AD04BC"/>
    <w:rsid w:val="00AD0590"/>
    <w:rsid w:val="00AD0FE9"/>
    <w:rsid w:val="00AD1777"/>
    <w:rsid w:val="00AD27B7"/>
    <w:rsid w:val="00AD2D93"/>
    <w:rsid w:val="00AD307A"/>
    <w:rsid w:val="00AD4297"/>
    <w:rsid w:val="00AD51B9"/>
    <w:rsid w:val="00AD523A"/>
    <w:rsid w:val="00AD69D3"/>
    <w:rsid w:val="00AD72ED"/>
    <w:rsid w:val="00AE1781"/>
    <w:rsid w:val="00AE1B73"/>
    <w:rsid w:val="00AE1DA7"/>
    <w:rsid w:val="00AE2341"/>
    <w:rsid w:val="00AE274D"/>
    <w:rsid w:val="00AE4762"/>
    <w:rsid w:val="00AE5A1E"/>
    <w:rsid w:val="00AE5AA3"/>
    <w:rsid w:val="00AE7C8F"/>
    <w:rsid w:val="00AF238C"/>
    <w:rsid w:val="00AF3F0E"/>
    <w:rsid w:val="00AF441A"/>
    <w:rsid w:val="00AF5335"/>
    <w:rsid w:val="00B01794"/>
    <w:rsid w:val="00B02302"/>
    <w:rsid w:val="00B030BD"/>
    <w:rsid w:val="00B04448"/>
    <w:rsid w:val="00B04C76"/>
    <w:rsid w:val="00B05DC9"/>
    <w:rsid w:val="00B074E0"/>
    <w:rsid w:val="00B10727"/>
    <w:rsid w:val="00B10C9F"/>
    <w:rsid w:val="00B111CA"/>
    <w:rsid w:val="00B13353"/>
    <w:rsid w:val="00B165BC"/>
    <w:rsid w:val="00B1732F"/>
    <w:rsid w:val="00B17FB8"/>
    <w:rsid w:val="00B20234"/>
    <w:rsid w:val="00B21C76"/>
    <w:rsid w:val="00B23F5C"/>
    <w:rsid w:val="00B2435A"/>
    <w:rsid w:val="00B247BC"/>
    <w:rsid w:val="00B24DF4"/>
    <w:rsid w:val="00B25248"/>
    <w:rsid w:val="00B2667D"/>
    <w:rsid w:val="00B27A7F"/>
    <w:rsid w:val="00B31447"/>
    <w:rsid w:val="00B32110"/>
    <w:rsid w:val="00B32F5E"/>
    <w:rsid w:val="00B3561C"/>
    <w:rsid w:val="00B37EC1"/>
    <w:rsid w:val="00B412AB"/>
    <w:rsid w:val="00B42F3D"/>
    <w:rsid w:val="00B44A18"/>
    <w:rsid w:val="00B45FCA"/>
    <w:rsid w:val="00B506F5"/>
    <w:rsid w:val="00B50BD2"/>
    <w:rsid w:val="00B50D4B"/>
    <w:rsid w:val="00B51D7A"/>
    <w:rsid w:val="00B5281F"/>
    <w:rsid w:val="00B532B4"/>
    <w:rsid w:val="00B53BC8"/>
    <w:rsid w:val="00B55463"/>
    <w:rsid w:val="00B55812"/>
    <w:rsid w:val="00B60B7B"/>
    <w:rsid w:val="00B61507"/>
    <w:rsid w:val="00B619FC"/>
    <w:rsid w:val="00B61E7A"/>
    <w:rsid w:val="00B65381"/>
    <w:rsid w:val="00B659B9"/>
    <w:rsid w:val="00B66067"/>
    <w:rsid w:val="00B6707F"/>
    <w:rsid w:val="00B674AD"/>
    <w:rsid w:val="00B677FC"/>
    <w:rsid w:val="00B704A2"/>
    <w:rsid w:val="00B7083E"/>
    <w:rsid w:val="00B71333"/>
    <w:rsid w:val="00B713B5"/>
    <w:rsid w:val="00B72B03"/>
    <w:rsid w:val="00B72CFB"/>
    <w:rsid w:val="00B76563"/>
    <w:rsid w:val="00B80262"/>
    <w:rsid w:val="00B83E97"/>
    <w:rsid w:val="00B847D6"/>
    <w:rsid w:val="00B848EE"/>
    <w:rsid w:val="00B8507D"/>
    <w:rsid w:val="00B8590D"/>
    <w:rsid w:val="00B867D0"/>
    <w:rsid w:val="00B873C1"/>
    <w:rsid w:val="00B9133E"/>
    <w:rsid w:val="00B91B45"/>
    <w:rsid w:val="00B9262B"/>
    <w:rsid w:val="00B947D7"/>
    <w:rsid w:val="00B95FB2"/>
    <w:rsid w:val="00B96F81"/>
    <w:rsid w:val="00B97A49"/>
    <w:rsid w:val="00BA0E33"/>
    <w:rsid w:val="00BA181D"/>
    <w:rsid w:val="00BA23D1"/>
    <w:rsid w:val="00BA3C43"/>
    <w:rsid w:val="00BA5633"/>
    <w:rsid w:val="00BA5E80"/>
    <w:rsid w:val="00BA6006"/>
    <w:rsid w:val="00BA6DCC"/>
    <w:rsid w:val="00BA6E35"/>
    <w:rsid w:val="00BA7145"/>
    <w:rsid w:val="00BB17A6"/>
    <w:rsid w:val="00BB50B3"/>
    <w:rsid w:val="00BB69D9"/>
    <w:rsid w:val="00BC157B"/>
    <w:rsid w:val="00BC2300"/>
    <w:rsid w:val="00BC4954"/>
    <w:rsid w:val="00BC6E05"/>
    <w:rsid w:val="00BD226A"/>
    <w:rsid w:val="00BD4578"/>
    <w:rsid w:val="00BD4C81"/>
    <w:rsid w:val="00BD5B69"/>
    <w:rsid w:val="00BD60E0"/>
    <w:rsid w:val="00BD6142"/>
    <w:rsid w:val="00BE098D"/>
    <w:rsid w:val="00BE25B8"/>
    <w:rsid w:val="00BE2B45"/>
    <w:rsid w:val="00BE5ADC"/>
    <w:rsid w:val="00BE5B64"/>
    <w:rsid w:val="00BE6BBA"/>
    <w:rsid w:val="00BE7032"/>
    <w:rsid w:val="00BE7B75"/>
    <w:rsid w:val="00BF12A8"/>
    <w:rsid w:val="00BF1BFE"/>
    <w:rsid w:val="00C02C0B"/>
    <w:rsid w:val="00C03F8B"/>
    <w:rsid w:val="00C04E86"/>
    <w:rsid w:val="00C050D6"/>
    <w:rsid w:val="00C073AD"/>
    <w:rsid w:val="00C07A98"/>
    <w:rsid w:val="00C07DA0"/>
    <w:rsid w:val="00C12BC1"/>
    <w:rsid w:val="00C158C4"/>
    <w:rsid w:val="00C15E62"/>
    <w:rsid w:val="00C16A8B"/>
    <w:rsid w:val="00C20F34"/>
    <w:rsid w:val="00C2226D"/>
    <w:rsid w:val="00C2423C"/>
    <w:rsid w:val="00C242B2"/>
    <w:rsid w:val="00C25D5A"/>
    <w:rsid w:val="00C26125"/>
    <w:rsid w:val="00C26284"/>
    <w:rsid w:val="00C309A2"/>
    <w:rsid w:val="00C31603"/>
    <w:rsid w:val="00C31A06"/>
    <w:rsid w:val="00C32215"/>
    <w:rsid w:val="00C35B4E"/>
    <w:rsid w:val="00C40DFB"/>
    <w:rsid w:val="00C41260"/>
    <w:rsid w:val="00C416E8"/>
    <w:rsid w:val="00C425AA"/>
    <w:rsid w:val="00C468AB"/>
    <w:rsid w:val="00C52A00"/>
    <w:rsid w:val="00C533A2"/>
    <w:rsid w:val="00C538F1"/>
    <w:rsid w:val="00C54BE0"/>
    <w:rsid w:val="00C55240"/>
    <w:rsid w:val="00C575B1"/>
    <w:rsid w:val="00C60752"/>
    <w:rsid w:val="00C60AA3"/>
    <w:rsid w:val="00C61DCB"/>
    <w:rsid w:val="00C61F65"/>
    <w:rsid w:val="00C62975"/>
    <w:rsid w:val="00C62BA0"/>
    <w:rsid w:val="00C62D6F"/>
    <w:rsid w:val="00C642C4"/>
    <w:rsid w:val="00C64805"/>
    <w:rsid w:val="00C65DF1"/>
    <w:rsid w:val="00C66797"/>
    <w:rsid w:val="00C729FA"/>
    <w:rsid w:val="00C72DC4"/>
    <w:rsid w:val="00C74A61"/>
    <w:rsid w:val="00C7766B"/>
    <w:rsid w:val="00C81973"/>
    <w:rsid w:val="00C83C98"/>
    <w:rsid w:val="00C84A3D"/>
    <w:rsid w:val="00C84AA9"/>
    <w:rsid w:val="00C84B09"/>
    <w:rsid w:val="00C85CF5"/>
    <w:rsid w:val="00C87FF5"/>
    <w:rsid w:val="00C90CA0"/>
    <w:rsid w:val="00C918F4"/>
    <w:rsid w:val="00C91BBD"/>
    <w:rsid w:val="00C91EF9"/>
    <w:rsid w:val="00C937F9"/>
    <w:rsid w:val="00C94777"/>
    <w:rsid w:val="00C97686"/>
    <w:rsid w:val="00CA0E17"/>
    <w:rsid w:val="00CA117A"/>
    <w:rsid w:val="00CA20D1"/>
    <w:rsid w:val="00CA3A86"/>
    <w:rsid w:val="00CA47D0"/>
    <w:rsid w:val="00CA65F5"/>
    <w:rsid w:val="00CA768E"/>
    <w:rsid w:val="00CA7D78"/>
    <w:rsid w:val="00CB0A13"/>
    <w:rsid w:val="00CB0FB0"/>
    <w:rsid w:val="00CB26B6"/>
    <w:rsid w:val="00CB3475"/>
    <w:rsid w:val="00CB3C81"/>
    <w:rsid w:val="00CB49BB"/>
    <w:rsid w:val="00CB59A3"/>
    <w:rsid w:val="00CB644E"/>
    <w:rsid w:val="00CC056B"/>
    <w:rsid w:val="00CC070B"/>
    <w:rsid w:val="00CC193D"/>
    <w:rsid w:val="00CC1E7F"/>
    <w:rsid w:val="00CC3788"/>
    <w:rsid w:val="00CC4B6E"/>
    <w:rsid w:val="00CC4F34"/>
    <w:rsid w:val="00CC5D2A"/>
    <w:rsid w:val="00CC6579"/>
    <w:rsid w:val="00CC6DAC"/>
    <w:rsid w:val="00CD1965"/>
    <w:rsid w:val="00CD1C3F"/>
    <w:rsid w:val="00CD1CF2"/>
    <w:rsid w:val="00CD2588"/>
    <w:rsid w:val="00CD32EF"/>
    <w:rsid w:val="00CD38D7"/>
    <w:rsid w:val="00CD3941"/>
    <w:rsid w:val="00CD3AC5"/>
    <w:rsid w:val="00CD46E8"/>
    <w:rsid w:val="00CD6686"/>
    <w:rsid w:val="00CE22AD"/>
    <w:rsid w:val="00CE2F8B"/>
    <w:rsid w:val="00CE3E8B"/>
    <w:rsid w:val="00CE6D9F"/>
    <w:rsid w:val="00CE72DE"/>
    <w:rsid w:val="00CE7DAF"/>
    <w:rsid w:val="00CF33AA"/>
    <w:rsid w:val="00CF43BC"/>
    <w:rsid w:val="00CF5407"/>
    <w:rsid w:val="00CF5692"/>
    <w:rsid w:val="00CF6015"/>
    <w:rsid w:val="00CF632F"/>
    <w:rsid w:val="00D0157A"/>
    <w:rsid w:val="00D03887"/>
    <w:rsid w:val="00D07280"/>
    <w:rsid w:val="00D07406"/>
    <w:rsid w:val="00D111CE"/>
    <w:rsid w:val="00D1136B"/>
    <w:rsid w:val="00D11800"/>
    <w:rsid w:val="00D13103"/>
    <w:rsid w:val="00D133D1"/>
    <w:rsid w:val="00D14216"/>
    <w:rsid w:val="00D15844"/>
    <w:rsid w:val="00D171C6"/>
    <w:rsid w:val="00D2257A"/>
    <w:rsid w:val="00D22965"/>
    <w:rsid w:val="00D22EF3"/>
    <w:rsid w:val="00D238A6"/>
    <w:rsid w:val="00D24275"/>
    <w:rsid w:val="00D2574B"/>
    <w:rsid w:val="00D25A4B"/>
    <w:rsid w:val="00D25DE3"/>
    <w:rsid w:val="00D27C8E"/>
    <w:rsid w:val="00D30F7A"/>
    <w:rsid w:val="00D348C4"/>
    <w:rsid w:val="00D36771"/>
    <w:rsid w:val="00D403E4"/>
    <w:rsid w:val="00D42D8F"/>
    <w:rsid w:val="00D43139"/>
    <w:rsid w:val="00D43F78"/>
    <w:rsid w:val="00D4453C"/>
    <w:rsid w:val="00D44AFF"/>
    <w:rsid w:val="00D45DAC"/>
    <w:rsid w:val="00D511E3"/>
    <w:rsid w:val="00D53256"/>
    <w:rsid w:val="00D53D65"/>
    <w:rsid w:val="00D55C01"/>
    <w:rsid w:val="00D5730B"/>
    <w:rsid w:val="00D61314"/>
    <w:rsid w:val="00D62C7B"/>
    <w:rsid w:val="00D634A3"/>
    <w:rsid w:val="00D63544"/>
    <w:rsid w:val="00D6404F"/>
    <w:rsid w:val="00D6439A"/>
    <w:rsid w:val="00D65D0A"/>
    <w:rsid w:val="00D65F20"/>
    <w:rsid w:val="00D66CFC"/>
    <w:rsid w:val="00D720FF"/>
    <w:rsid w:val="00D726E0"/>
    <w:rsid w:val="00D73DFD"/>
    <w:rsid w:val="00D7429F"/>
    <w:rsid w:val="00D74771"/>
    <w:rsid w:val="00D7482A"/>
    <w:rsid w:val="00D753CC"/>
    <w:rsid w:val="00D75775"/>
    <w:rsid w:val="00D76381"/>
    <w:rsid w:val="00D81294"/>
    <w:rsid w:val="00D81DC5"/>
    <w:rsid w:val="00D828FD"/>
    <w:rsid w:val="00D83D57"/>
    <w:rsid w:val="00D855D1"/>
    <w:rsid w:val="00D85738"/>
    <w:rsid w:val="00D85BFE"/>
    <w:rsid w:val="00D91128"/>
    <w:rsid w:val="00D91899"/>
    <w:rsid w:val="00D91FF0"/>
    <w:rsid w:val="00D93CA4"/>
    <w:rsid w:val="00D94B07"/>
    <w:rsid w:val="00D95240"/>
    <w:rsid w:val="00D9668F"/>
    <w:rsid w:val="00D96976"/>
    <w:rsid w:val="00D9751F"/>
    <w:rsid w:val="00DA1F02"/>
    <w:rsid w:val="00DA1F3F"/>
    <w:rsid w:val="00DA398E"/>
    <w:rsid w:val="00DA39A6"/>
    <w:rsid w:val="00DA550B"/>
    <w:rsid w:val="00DA6503"/>
    <w:rsid w:val="00DB1071"/>
    <w:rsid w:val="00DB1E16"/>
    <w:rsid w:val="00DB2EE3"/>
    <w:rsid w:val="00DB2F12"/>
    <w:rsid w:val="00DB3DDE"/>
    <w:rsid w:val="00DB4198"/>
    <w:rsid w:val="00DB43FF"/>
    <w:rsid w:val="00DB61D8"/>
    <w:rsid w:val="00DB7153"/>
    <w:rsid w:val="00DB7B2E"/>
    <w:rsid w:val="00DC2B75"/>
    <w:rsid w:val="00DC2D22"/>
    <w:rsid w:val="00DC32E4"/>
    <w:rsid w:val="00DD01D0"/>
    <w:rsid w:val="00DD10A0"/>
    <w:rsid w:val="00DD1BCF"/>
    <w:rsid w:val="00DD40FA"/>
    <w:rsid w:val="00DD42AE"/>
    <w:rsid w:val="00DD4C95"/>
    <w:rsid w:val="00DD4F6A"/>
    <w:rsid w:val="00DD5CE0"/>
    <w:rsid w:val="00DD789B"/>
    <w:rsid w:val="00DD7C5E"/>
    <w:rsid w:val="00DE0008"/>
    <w:rsid w:val="00DE05E5"/>
    <w:rsid w:val="00DE202D"/>
    <w:rsid w:val="00DE3552"/>
    <w:rsid w:val="00DE35F7"/>
    <w:rsid w:val="00DE4E43"/>
    <w:rsid w:val="00DE4FF1"/>
    <w:rsid w:val="00DE564E"/>
    <w:rsid w:val="00DF026F"/>
    <w:rsid w:val="00DF17F3"/>
    <w:rsid w:val="00DF218A"/>
    <w:rsid w:val="00DF36E1"/>
    <w:rsid w:val="00DF3796"/>
    <w:rsid w:val="00DF49BB"/>
    <w:rsid w:val="00DF4D44"/>
    <w:rsid w:val="00DF553E"/>
    <w:rsid w:val="00DF755B"/>
    <w:rsid w:val="00E004EB"/>
    <w:rsid w:val="00E008D0"/>
    <w:rsid w:val="00E0117F"/>
    <w:rsid w:val="00E02FEA"/>
    <w:rsid w:val="00E03D34"/>
    <w:rsid w:val="00E11611"/>
    <w:rsid w:val="00E12863"/>
    <w:rsid w:val="00E12C70"/>
    <w:rsid w:val="00E13741"/>
    <w:rsid w:val="00E13FCD"/>
    <w:rsid w:val="00E1457C"/>
    <w:rsid w:val="00E16D38"/>
    <w:rsid w:val="00E16DEE"/>
    <w:rsid w:val="00E1713E"/>
    <w:rsid w:val="00E178D8"/>
    <w:rsid w:val="00E2080A"/>
    <w:rsid w:val="00E213A5"/>
    <w:rsid w:val="00E23CAC"/>
    <w:rsid w:val="00E24563"/>
    <w:rsid w:val="00E24CED"/>
    <w:rsid w:val="00E269CA"/>
    <w:rsid w:val="00E26F20"/>
    <w:rsid w:val="00E273C6"/>
    <w:rsid w:val="00E27DBD"/>
    <w:rsid w:val="00E31BD4"/>
    <w:rsid w:val="00E327CA"/>
    <w:rsid w:val="00E330F0"/>
    <w:rsid w:val="00E3374E"/>
    <w:rsid w:val="00E344DB"/>
    <w:rsid w:val="00E35368"/>
    <w:rsid w:val="00E35667"/>
    <w:rsid w:val="00E37757"/>
    <w:rsid w:val="00E4023E"/>
    <w:rsid w:val="00E40761"/>
    <w:rsid w:val="00E409BB"/>
    <w:rsid w:val="00E40A95"/>
    <w:rsid w:val="00E41F12"/>
    <w:rsid w:val="00E421F5"/>
    <w:rsid w:val="00E422E7"/>
    <w:rsid w:val="00E42713"/>
    <w:rsid w:val="00E43C3A"/>
    <w:rsid w:val="00E43D2E"/>
    <w:rsid w:val="00E45099"/>
    <w:rsid w:val="00E458DA"/>
    <w:rsid w:val="00E45A65"/>
    <w:rsid w:val="00E50DEC"/>
    <w:rsid w:val="00E53139"/>
    <w:rsid w:val="00E5523B"/>
    <w:rsid w:val="00E558D1"/>
    <w:rsid w:val="00E57235"/>
    <w:rsid w:val="00E6150C"/>
    <w:rsid w:val="00E62625"/>
    <w:rsid w:val="00E63865"/>
    <w:rsid w:val="00E67C1F"/>
    <w:rsid w:val="00E72046"/>
    <w:rsid w:val="00E7459F"/>
    <w:rsid w:val="00E75BE8"/>
    <w:rsid w:val="00E81FEE"/>
    <w:rsid w:val="00E8240C"/>
    <w:rsid w:val="00E826D6"/>
    <w:rsid w:val="00E83CB6"/>
    <w:rsid w:val="00E8445C"/>
    <w:rsid w:val="00E860BC"/>
    <w:rsid w:val="00E860CF"/>
    <w:rsid w:val="00E930FF"/>
    <w:rsid w:val="00E931CD"/>
    <w:rsid w:val="00E93E67"/>
    <w:rsid w:val="00E940D8"/>
    <w:rsid w:val="00E95929"/>
    <w:rsid w:val="00E95BA3"/>
    <w:rsid w:val="00E96208"/>
    <w:rsid w:val="00E967AE"/>
    <w:rsid w:val="00E979ED"/>
    <w:rsid w:val="00EA1993"/>
    <w:rsid w:val="00EA2F2A"/>
    <w:rsid w:val="00EA6DEB"/>
    <w:rsid w:val="00EB0A96"/>
    <w:rsid w:val="00EB394C"/>
    <w:rsid w:val="00EB4266"/>
    <w:rsid w:val="00EB45C1"/>
    <w:rsid w:val="00EB5AEB"/>
    <w:rsid w:val="00EB682D"/>
    <w:rsid w:val="00EB727F"/>
    <w:rsid w:val="00EB7CBA"/>
    <w:rsid w:val="00EC093A"/>
    <w:rsid w:val="00EC19B5"/>
    <w:rsid w:val="00EC1A42"/>
    <w:rsid w:val="00EC1A5F"/>
    <w:rsid w:val="00EC1A94"/>
    <w:rsid w:val="00EC1F83"/>
    <w:rsid w:val="00EC3530"/>
    <w:rsid w:val="00EC4FE6"/>
    <w:rsid w:val="00EC625E"/>
    <w:rsid w:val="00ED012B"/>
    <w:rsid w:val="00ED7034"/>
    <w:rsid w:val="00EE008C"/>
    <w:rsid w:val="00EE0E06"/>
    <w:rsid w:val="00EE1078"/>
    <w:rsid w:val="00EE7454"/>
    <w:rsid w:val="00EF082E"/>
    <w:rsid w:val="00EF1C53"/>
    <w:rsid w:val="00EF1F4C"/>
    <w:rsid w:val="00EF30C7"/>
    <w:rsid w:val="00EF50AB"/>
    <w:rsid w:val="00EF5FA0"/>
    <w:rsid w:val="00EF7DD8"/>
    <w:rsid w:val="00F02E16"/>
    <w:rsid w:val="00F0355E"/>
    <w:rsid w:val="00F0371C"/>
    <w:rsid w:val="00F06B7D"/>
    <w:rsid w:val="00F10042"/>
    <w:rsid w:val="00F10086"/>
    <w:rsid w:val="00F10A00"/>
    <w:rsid w:val="00F114BF"/>
    <w:rsid w:val="00F12A26"/>
    <w:rsid w:val="00F1433A"/>
    <w:rsid w:val="00F146E1"/>
    <w:rsid w:val="00F14736"/>
    <w:rsid w:val="00F15239"/>
    <w:rsid w:val="00F1647A"/>
    <w:rsid w:val="00F1784F"/>
    <w:rsid w:val="00F17CED"/>
    <w:rsid w:val="00F20947"/>
    <w:rsid w:val="00F22AF0"/>
    <w:rsid w:val="00F22D8B"/>
    <w:rsid w:val="00F251D4"/>
    <w:rsid w:val="00F276AF"/>
    <w:rsid w:val="00F33440"/>
    <w:rsid w:val="00F3410C"/>
    <w:rsid w:val="00F348ED"/>
    <w:rsid w:val="00F35617"/>
    <w:rsid w:val="00F3767F"/>
    <w:rsid w:val="00F400F5"/>
    <w:rsid w:val="00F4065A"/>
    <w:rsid w:val="00F41B4F"/>
    <w:rsid w:val="00F43788"/>
    <w:rsid w:val="00F446CF"/>
    <w:rsid w:val="00F44BDE"/>
    <w:rsid w:val="00F45ABA"/>
    <w:rsid w:val="00F51BC5"/>
    <w:rsid w:val="00F529BA"/>
    <w:rsid w:val="00F532EC"/>
    <w:rsid w:val="00F5613F"/>
    <w:rsid w:val="00F57CCC"/>
    <w:rsid w:val="00F6266F"/>
    <w:rsid w:val="00F640F8"/>
    <w:rsid w:val="00F642CA"/>
    <w:rsid w:val="00F654F3"/>
    <w:rsid w:val="00F65BF2"/>
    <w:rsid w:val="00F710D3"/>
    <w:rsid w:val="00F7145A"/>
    <w:rsid w:val="00F71BAE"/>
    <w:rsid w:val="00F72B3A"/>
    <w:rsid w:val="00F769AE"/>
    <w:rsid w:val="00F77F81"/>
    <w:rsid w:val="00F80467"/>
    <w:rsid w:val="00F80F7E"/>
    <w:rsid w:val="00F816AD"/>
    <w:rsid w:val="00F85B61"/>
    <w:rsid w:val="00F85EE0"/>
    <w:rsid w:val="00F8618A"/>
    <w:rsid w:val="00F8631B"/>
    <w:rsid w:val="00F86F1C"/>
    <w:rsid w:val="00F870AB"/>
    <w:rsid w:val="00F90EE6"/>
    <w:rsid w:val="00F91D93"/>
    <w:rsid w:val="00F9237D"/>
    <w:rsid w:val="00F92A7C"/>
    <w:rsid w:val="00F93F99"/>
    <w:rsid w:val="00F94068"/>
    <w:rsid w:val="00F95298"/>
    <w:rsid w:val="00FA04D8"/>
    <w:rsid w:val="00FA0CEB"/>
    <w:rsid w:val="00FA1733"/>
    <w:rsid w:val="00FA1C72"/>
    <w:rsid w:val="00FA2D86"/>
    <w:rsid w:val="00FA39CB"/>
    <w:rsid w:val="00FA3EEB"/>
    <w:rsid w:val="00FA5C13"/>
    <w:rsid w:val="00FA63F3"/>
    <w:rsid w:val="00FA69CC"/>
    <w:rsid w:val="00FB03AA"/>
    <w:rsid w:val="00FB0CFB"/>
    <w:rsid w:val="00FB192E"/>
    <w:rsid w:val="00FB47E5"/>
    <w:rsid w:val="00FB49B5"/>
    <w:rsid w:val="00FB6724"/>
    <w:rsid w:val="00FB7D98"/>
    <w:rsid w:val="00FC32E5"/>
    <w:rsid w:val="00FC3C32"/>
    <w:rsid w:val="00FC700C"/>
    <w:rsid w:val="00FC785B"/>
    <w:rsid w:val="00FC7C3F"/>
    <w:rsid w:val="00FD0D61"/>
    <w:rsid w:val="00FD2A9D"/>
    <w:rsid w:val="00FD3269"/>
    <w:rsid w:val="00FD346C"/>
    <w:rsid w:val="00FD3C55"/>
    <w:rsid w:val="00FD696A"/>
    <w:rsid w:val="00FD6982"/>
    <w:rsid w:val="00FD6BFD"/>
    <w:rsid w:val="00FE01CC"/>
    <w:rsid w:val="00FE1397"/>
    <w:rsid w:val="00FE1626"/>
    <w:rsid w:val="00FE1D58"/>
    <w:rsid w:val="00FE286C"/>
    <w:rsid w:val="00FE3C0D"/>
    <w:rsid w:val="00FE54BC"/>
    <w:rsid w:val="00FE64DF"/>
    <w:rsid w:val="00FE6869"/>
    <w:rsid w:val="00FE686D"/>
    <w:rsid w:val="00FF1212"/>
    <w:rsid w:val="00FF13FC"/>
    <w:rsid w:val="00FF4E3F"/>
    <w:rsid w:val="00FF5536"/>
    <w:rsid w:val="00FF6751"/>
    <w:rsid w:val="00FF69D7"/>
    <w:rsid w:val="00FF6E32"/>
    <w:rsid w:val="00FF6F32"/>
    <w:rsid w:val="00FF727A"/>
    <w:rsid w:val="00FF7B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3D"/>
  </w:style>
  <w:style w:type="paragraph" w:styleId="1">
    <w:name w:val="heading 1"/>
    <w:basedOn w:val="a"/>
    <w:next w:val="a"/>
    <w:link w:val="1Char"/>
    <w:uiPriority w:val="9"/>
    <w:qFormat/>
    <w:rsid w:val="00F863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6A62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5F082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next w:val="a"/>
    <w:link w:val="4Char"/>
    <w:uiPriority w:val="9"/>
    <w:semiHidden/>
    <w:unhideWhenUsed/>
    <w:qFormat/>
    <w:rsid w:val="006A623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6A623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792F77"/>
    <w:pPr>
      <w:spacing w:after="0" w:line="240" w:lineRule="auto"/>
    </w:pPr>
    <w:rPr>
      <w:sz w:val="20"/>
      <w:szCs w:val="20"/>
    </w:rPr>
  </w:style>
  <w:style w:type="character" w:customStyle="1" w:styleId="Char">
    <w:name w:val="Κείμενο υποσημείωσης Char"/>
    <w:basedOn w:val="a0"/>
    <w:link w:val="a3"/>
    <w:uiPriority w:val="99"/>
    <w:rsid w:val="00792F77"/>
    <w:rPr>
      <w:sz w:val="20"/>
      <w:szCs w:val="20"/>
    </w:rPr>
  </w:style>
  <w:style w:type="character" w:styleId="a4">
    <w:name w:val="footnote reference"/>
    <w:basedOn w:val="a0"/>
    <w:uiPriority w:val="99"/>
    <w:semiHidden/>
    <w:unhideWhenUsed/>
    <w:rsid w:val="00792F77"/>
    <w:rPr>
      <w:vertAlign w:val="superscript"/>
    </w:rPr>
  </w:style>
  <w:style w:type="character" w:customStyle="1" w:styleId="apple-converted-space">
    <w:name w:val="apple-converted-space"/>
    <w:basedOn w:val="a0"/>
    <w:rsid w:val="00792F77"/>
  </w:style>
  <w:style w:type="paragraph" w:styleId="a5">
    <w:name w:val="header"/>
    <w:basedOn w:val="a"/>
    <w:link w:val="Char0"/>
    <w:uiPriority w:val="99"/>
    <w:unhideWhenUsed/>
    <w:rsid w:val="00792F77"/>
    <w:pPr>
      <w:tabs>
        <w:tab w:val="center" w:pos="4153"/>
        <w:tab w:val="right" w:pos="8306"/>
      </w:tabs>
      <w:spacing w:after="0" w:line="240" w:lineRule="auto"/>
    </w:pPr>
  </w:style>
  <w:style w:type="character" w:customStyle="1" w:styleId="Char0">
    <w:name w:val="Κεφαλίδα Char"/>
    <w:basedOn w:val="a0"/>
    <w:link w:val="a5"/>
    <w:uiPriority w:val="99"/>
    <w:rsid w:val="00792F77"/>
  </w:style>
  <w:style w:type="paragraph" w:styleId="a6">
    <w:name w:val="footer"/>
    <w:basedOn w:val="a"/>
    <w:link w:val="Char1"/>
    <w:uiPriority w:val="99"/>
    <w:unhideWhenUsed/>
    <w:rsid w:val="00792F77"/>
    <w:pPr>
      <w:tabs>
        <w:tab w:val="center" w:pos="4153"/>
        <w:tab w:val="right" w:pos="8306"/>
      </w:tabs>
      <w:spacing w:after="0" w:line="240" w:lineRule="auto"/>
    </w:pPr>
  </w:style>
  <w:style w:type="character" w:customStyle="1" w:styleId="Char1">
    <w:name w:val="Υποσέλιδο Char"/>
    <w:basedOn w:val="a0"/>
    <w:link w:val="a6"/>
    <w:uiPriority w:val="99"/>
    <w:rsid w:val="00792F77"/>
  </w:style>
  <w:style w:type="paragraph" w:styleId="a7">
    <w:name w:val="Balloon Text"/>
    <w:basedOn w:val="a"/>
    <w:link w:val="Char2"/>
    <w:uiPriority w:val="99"/>
    <w:semiHidden/>
    <w:unhideWhenUsed/>
    <w:rsid w:val="00792F77"/>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792F77"/>
    <w:rPr>
      <w:rFonts w:ascii="Tahoma" w:hAnsi="Tahoma" w:cs="Tahoma"/>
      <w:sz w:val="16"/>
      <w:szCs w:val="16"/>
    </w:rPr>
  </w:style>
  <w:style w:type="paragraph" w:styleId="a8">
    <w:name w:val="List Paragraph"/>
    <w:basedOn w:val="a"/>
    <w:uiPriority w:val="34"/>
    <w:qFormat/>
    <w:rsid w:val="00D11800"/>
    <w:pPr>
      <w:ind w:left="720"/>
      <w:contextualSpacing/>
    </w:pPr>
  </w:style>
  <w:style w:type="character" w:styleId="a9">
    <w:name w:val="Emphasis"/>
    <w:basedOn w:val="a0"/>
    <w:uiPriority w:val="20"/>
    <w:qFormat/>
    <w:rsid w:val="00695D50"/>
    <w:rPr>
      <w:i/>
      <w:iCs/>
    </w:rPr>
  </w:style>
  <w:style w:type="character" w:styleId="aa">
    <w:name w:val="Strong"/>
    <w:basedOn w:val="a0"/>
    <w:uiPriority w:val="22"/>
    <w:qFormat/>
    <w:rsid w:val="00695D50"/>
    <w:rPr>
      <w:b/>
      <w:bCs/>
    </w:rPr>
  </w:style>
  <w:style w:type="paragraph" w:customStyle="1" w:styleId="Default">
    <w:name w:val="Default"/>
    <w:rsid w:val="00FB49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Char">
    <w:name w:val="Επικεφαλίδα 3 Char"/>
    <w:basedOn w:val="a0"/>
    <w:link w:val="3"/>
    <w:uiPriority w:val="9"/>
    <w:rsid w:val="005F082B"/>
    <w:rPr>
      <w:rFonts w:ascii="Times New Roman" w:eastAsia="Times New Roman" w:hAnsi="Times New Roman" w:cs="Times New Roman"/>
      <w:b/>
      <w:bCs/>
      <w:sz w:val="27"/>
      <w:szCs w:val="27"/>
      <w:lang w:eastAsia="el-GR"/>
    </w:rPr>
  </w:style>
  <w:style w:type="character" w:styleId="-">
    <w:name w:val="Hyperlink"/>
    <w:basedOn w:val="a0"/>
    <w:uiPriority w:val="99"/>
    <w:unhideWhenUsed/>
    <w:rsid w:val="00F10086"/>
    <w:rPr>
      <w:color w:val="0000FF" w:themeColor="hyperlink"/>
      <w:u w:val="single"/>
    </w:rPr>
  </w:style>
  <w:style w:type="paragraph" w:styleId="Web">
    <w:name w:val="Normal (Web)"/>
    <w:basedOn w:val="a"/>
    <w:uiPriority w:val="99"/>
    <w:unhideWhenUsed/>
    <w:rsid w:val="000C014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caption"/>
    <w:basedOn w:val="a"/>
    <w:next w:val="a"/>
    <w:uiPriority w:val="35"/>
    <w:unhideWhenUsed/>
    <w:qFormat/>
    <w:rsid w:val="00B27A7F"/>
    <w:pPr>
      <w:spacing w:line="240" w:lineRule="auto"/>
    </w:pPr>
    <w:rPr>
      <w:b/>
      <w:bCs/>
      <w:color w:val="4F81BD" w:themeColor="accent1"/>
      <w:sz w:val="18"/>
      <w:szCs w:val="18"/>
    </w:rPr>
  </w:style>
  <w:style w:type="table" w:styleId="ac">
    <w:name w:val="Table Grid"/>
    <w:basedOn w:val="a1"/>
    <w:uiPriority w:val="59"/>
    <w:rsid w:val="00180C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Επικεφαλίδα 1 Char"/>
    <w:basedOn w:val="a0"/>
    <w:link w:val="1"/>
    <w:uiPriority w:val="9"/>
    <w:rsid w:val="00F8631B"/>
    <w:rPr>
      <w:rFonts w:asciiTheme="majorHAnsi" w:eastAsiaTheme="majorEastAsia" w:hAnsiTheme="majorHAnsi" w:cstheme="majorBidi"/>
      <w:b/>
      <w:bCs/>
      <w:color w:val="365F91" w:themeColor="accent1" w:themeShade="BF"/>
      <w:sz w:val="28"/>
      <w:szCs w:val="28"/>
    </w:rPr>
  </w:style>
  <w:style w:type="character" w:customStyle="1" w:styleId="crumb-separator">
    <w:name w:val="crumb-separator"/>
    <w:basedOn w:val="a0"/>
    <w:rsid w:val="00F8631B"/>
  </w:style>
  <w:style w:type="character" w:customStyle="1" w:styleId="current-crumb">
    <w:name w:val="current-crumb"/>
    <w:basedOn w:val="a0"/>
    <w:rsid w:val="00F8631B"/>
  </w:style>
  <w:style w:type="character" w:customStyle="1" w:styleId="notranslate">
    <w:name w:val="notranslate"/>
    <w:basedOn w:val="a0"/>
    <w:rsid w:val="001A52DA"/>
  </w:style>
  <w:style w:type="character" w:customStyle="1" w:styleId="mytext1">
    <w:name w:val="mytext1"/>
    <w:basedOn w:val="a0"/>
    <w:rsid w:val="00075A59"/>
    <w:rPr>
      <w:sz w:val="17"/>
      <w:szCs w:val="17"/>
    </w:rPr>
  </w:style>
  <w:style w:type="character" w:customStyle="1" w:styleId="2Char">
    <w:name w:val="Επικεφαλίδα 2 Char"/>
    <w:basedOn w:val="a0"/>
    <w:link w:val="2"/>
    <w:uiPriority w:val="9"/>
    <w:semiHidden/>
    <w:rsid w:val="006A6233"/>
    <w:rPr>
      <w:rFonts w:asciiTheme="majorHAnsi" w:eastAsiaTheme="majorEastAsia" w:hAnsiTheme="majorHAnsi" w:cstheme="majorBidi"/>
      <w:b/>
      <w:bCs/>
      <w:color w:val="4F81BD" w:themeColor="accent1"/>
      <w:sz w:val="26"/>
      <w:szCs w:val="26"/>
    </w:rPr>
  </w:style>
  <w:style w:type="character" w:customStyle="1" w:styleId="4Char">
    <w:name w:val="Επικεφαλίδα 4 Char"/>
    <w:basedOn w:val="a0"/>
    <w:link w:val="4"/>
    <w:uiPriority w:val="9"/>
    <w:semiHidden/>
    <w:rsid w:val="006A6233"/>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6A6233"/>
    <w:rPr>
      <w:rFonts w:asciiTheme="majorHAnsi" w:eastAsiaTheme="majorEastAsia" w:hAnsiTheme="majorHAnsi" w:cstheme="majorBidi"/>
      <w:color w:val="243F60" w:themeColor="accent1" w:themeShade="7F"/>
    </w:rPr>
  </w:style>
  <w:style w:type="character" w:customStyle="1" w:styleId="fontstyle31">
    <w:name w:val="fontstyle31"/>
    <w:basedOn w:val="a0"/>
    <w:rsid w:val="006A6233"/>
    <w:rPr>
      <w:rFonts w:ascii="TimesNewRomanPS-ItalicMT" w:hAnsi="TimesNewRomanPS-ItalicMT" w:hint="default"/>
      <w:b w:val="0"/>
      <w:bCs w:val="0"/>
      <w:i/>
      <w:iCs/>
      <w:color w:val="000000"/>
      <w:sz w:val="24"/>
      <w:szCs w:val="24"/>
    </w:rPr>
  </w:style>
  <w:style w:type="character" w:customStyle="1" w:styleId="bookdetails">
    <w:name w:val="book_details"/>
    <w:basedOn w:val="a0"/>
    <w:rsid w:val="00BD6142"/>
  </w:style>
  <w:style w:type="paragraph" w:styleId="ad">
    <w:name w:val="endnote text"/>
    <w:basedOn w:val="a"/>
    <w:link w:val="Char3"/>
    <w:uiPriority w:val="99"/>
    <w:semiHidden/>
    <w:unhideWhenUsed/>
    <w:rsid w:val="00B677FC"/>
    <w:pPr>
      <w:spacing w:after="0" w:line="240" w:lineRule="auto"/>
    </w:pPr>
    <w:rPr>
      <w:sz w:val="20"/>
      <w:szCs w:val="20"/>
    </w:rPr>
  </w:style>
  <w:style w:type="character" w:customStyle="1" w:styleId="Char3">
    <w:name w:val="Κείμενο σημείωσης τέλους Char"/>
    <w:basedOn w:val="a0"/>
    <w:link w:val="ad"/>
    <w:uiPriority w:val="99"/>
    <w:semiHidden/>
    <w:rsid w:val="00B677FC"/>
    <w:rPr>
      <w:sz w:val="20"/>
      <w:szCs w:val="20"/>
    </w:rPr>
  </w:style>
  <w:style w:type="character" w:styleId="ae">
    <w:name w:val="endnote reference"/>
    <w:basedOn w:val="a0"/>
    <w:uiPriority w:val="99"/>
    <w:semiHidden/>
    <w:unhideWhenUsed/>
    <w:rsid w:val="00B677FC"/>
    <w:rPr>
      <w:vertAlign w:val="superscript"/>
    </w:rPr>
  </w:style>
</w:styles>
</file>

<file path=word/webSettings.xml><?xml version="1.0" encoding="utf-8"?>
<w:webSettings xmlns:r="http://schemas.openxmlformats.org/officeDocument/2006/relationships" xmlns:w="http://schemas.openxmlformats.org/wordprocessingml/2006/main">
  <w:divs>
    <w:div w:id="92014446">
      <w:bodyDiv w:val="1"/>
      <w:marLeft w:val="0"/>
      <w:marRight w:val="0"/>
      <w:marTop w:val="0"/>
      <w:marBottom w:val="0"/>
      <w:divBdr>
        <w:top w:val="none" w:sz="0" w:space="0" w:color="auto"/>
        <w:left w:val="none" w:sz="0" w:space="0" w:color="auto"/>
        <w:bottom w:val="none" w:sz="0" w:space="0" w:color="auto"/>
        <w:right w:val="none" w:sz="0" w:space="0" w:color="auto"/>
      </w:divBdr>
    </w:div>
    <w:div w:id="169880926">
      <w:bodyDiv w:val="1"/>
      <w:marLeft w:val="0"/>
      <w:marRight w:val="0"/>
      <w:marTop w:val="0"/>
      <w:marBottom w:val="0"/>
      <w:divBdr>
        <w:top w:val="none" w:sz="0" w:space="0" w:color="auto"/>
        <w:left w:val="none" w:sz="0" w:space="0" w:color="auto"/>
        <w:bottom w:val="none" w:sz="0" w:space="0" w:color="auto"/>
        <w:right w:val="none" w:sz="0" w:space="0" w:color="auto"/>
      </w:divBdr>
      <w:divsChild>
        <w:div w:id="622538662">
          <w:marLeft w:val="0"/>
          <w:marRight w:val="0"/>
          <w:marTop w:val="0"/>
          <w:marBottom w:val="0"/>
          <w:divBdr>
            <w:top w:val="none" w:sz="0" w:space="0" w:color="auto"/>
            <w:left w:val="none" w:sz="0" w:space="0" w:color="auto"/>
            <w:bottom w:val="none" w:sz="0" w:space="0" w:color="auto"/>
            <w:right w:val="none" w:sz="0" w:space="0" w:color="auto"/>
          </w:divBdr>
        </w:div>
      </w:divsChild>
    </w:div>
    <w:div w:id="193735687">
      <w:bodyDiv w:val="1"/>
      <w:marLeft w:val="0"/>
      <w:marRight w:val="0"/>
      <w:marTop w:val="0"/>
      <w:marBottom w:val="0"/>
      <w:divBdr>
        <w:top w:val="none" w:sz="0" w:space="0" w:color="auto"/>
        <w:left w:val="none" w:sz="0" w:space="0" w:color="auto"/>
        <w:bottom w:val="none" w:sz="0" w:space="0" w:color="auto"/>
        <w:right w:val="none" w:sz="0" w:space="0" w:color="auto"/>
      </w:divBdr>
    </w:div>
    <w:div w:id="211582892">
      <w:bodyDiv w:val="1"/>
      <w:marLeft w:val="0"/>
      <w:marRight w:val="0"/>
      <w:marTop w:val="0"/>
      <w:marBottom w:val="0"/>
      <w:divBdr>
        <w:top w:val="none" w:sz="0" w:space="0" w:color="auto"/>
        <w:left w:val="none" w:sz="0" w:space="0" w:color="auto"/>
        <w:bottom w:val="none" w:sz="0" w:space="0" w:color="auto"/>
        <w:right w:val="none" w:sz="0" w:space="0" w:color="auto"/>
      </w:divBdr>
    </w:div>
    <w:div w:id="219247708">
      <w:bodyDiv w:val="1"/>
      <w:marLeft w:val="0"/>
      <w:marRight w:val="0"/>
      <w:marTop w:val="0"/>
      <w:marBottom w:val="0"/>
      <w:divBdr>
        <w:top w:val="none" w:sz="0" w:space="0" w:color="auto"/>
        <w:left w:val="none" w:sz="0" w:space="0" w:color="auto"/>
        <w:bottom w:val="none" w:sz="0" w:space="0" w:color="auto"/>
        <w:right w:val="none" w:sz="0" w:space="0" w:color="auto"/>
      </w:divBdr>
    </w:div>
    <w:div w:id="222103232">
      <w:bodyDiv w:val="1"/>
      <w:marLeft w:val="0"/>
      <w:marRight w:val="0"/>
      <w:marTop w:val="0"/>
      <w:marBottom w:val="0"/>
      <w:divBdr>
        <w:top w:val="none" w:sz="0" w:space="0" w:color="auto"/>
        <w:left w:val="none" w:sz="0" w:space="0" w:color="auto"/>
        <w:bottom w:val="none" w:sz="0" w:space="0" w:color="auto"/>
        <w:right w:val="none" w:sz="0" w:space="0" w:color="auto"/>
      </w:divBdr>
    </w:div>
    <w:div w:id="235868947">
      <w:bodyDiv w:val="1"/>
      <w:marLeft w:val="0"/>
      <w:marRight w:val="0"/>
      <w:marTop w:val="0"/>
      <w:marBottom w:val="0"/>
      <w:divBdr>
        <w:top w:val="none" w:sz="0" w:space="0" w:color="auto"/>
        <w:left w:val="none" w:sz="0" w:space="0" w:color="auto"/>
        <w:bottom w:val="none" w:sz="0" w:space="0" w:color="auto"/>
        <w:right w:val="none" w:sz="0" w:space="0" w:color="auto"/>
      </w:divBdr>
    </w:div>
    <w:div w:id="236861264">
      <w:bodyDiv w:val="1"/>
      <w:marLeft w:val="0"/>
      <w:marRight w:val="0"/>
      <w:marTop w:val="0"/>
      <w:marBottom w:val="0"/>
      <w:divBdr>
        <w:top w:val="none" w:sz="0" w:space="0" w:color="auto"/>
        <w:left w:val="none" w:sz="0" w:space="0" w:color="auto"/>
        <w:bottom w:val="none" w:sz="0" w:space="0" w:color="auto"/>
        <w:right w:val="none" w:sz="0" w:space="0" w:color="auto"/>
      </w:divBdr>
    </w:div>
    <w:div w:id="271523291">
      <w:bodyDiv w:val="1"/>
      <w:marLeft w:val="0"/>
      <w:marRight w:val="0"/>
      <w:marTop w:val="0"/>
      <w:marBottom w:val="0"/>
      <w:divBdr>
        <w:top w:val="none" w:sz="0" w:space="0" w:color="auto"/>
        <w:left w:val="none" w:sz="0" w:space="0" w:color="auto"/>
        <w:bottom w:val="none" w:sz="0" w:space="0" w:color="auto"/>
        <w:right w:val="none" w:sz="0" w:space="0" w:color="auto"/>
      </w:divBdr>
    </w:div>
    <w:div w:id="369889494">
      <w:bodyDiv w:val="1"/>
      <w:marLeft w:val="0"/>
      <w:marRight w:val="0"/>
      <w:marTop w:val="0"/>
      <w:marBottom w:val="0"/>
      <w:divBdr>
        <w:top w:val="none" w:sz="0" w:space="0" w:color="auto"/>
        <w:left w:val="none" w:sz="0" w:space="0" w:color="auto"/>
        <w:bottom w:val="none" w:sz="0" w:space="0" w:color="auto"/>
        <w:right w:val="none" w:sz="0" w:space="0" w:color="auto"/>
      </w:divBdr>
    </w:div>
    <w:div w:id="424229505">
      <w:bodyDiv w:val="1"/>
      <w:marLeft w:val="0"/>
      <w:marRight w:val="0"/>
      <w:marTop w:val="0"/>
      <w:marBottom w:val="0"/>
      <w:divBdr>
        <w:top w:val="none" w:sz="0" w:space="0" w:color="auto"/>
        <w:left w:val="none" w:sz="0" w:space="0" w:color="auto"/>
        <w:bottom w:val="none" w:sz="0" w:space="0" w:color="auto"/>
        <w:right w:val="none" w:sz="0" w:space="0" w:color="auto"/>
      </w:divBdr>
    </w:div>
    <w:div w:id="473176981">
      <w:bodyDiv w:val="1"/>
      <w:marLeft w:val="0"/>
      <w:marRight w:val="0"/>
      <w:marTop w:val="0"/>
      <w:marBottom w:val="0"/>
      <w:divBdr>
        <w:top w:val="none" w:sz="0" w:space="0" w:color="auto"/>
        <w:left w:val="none" w:sz="0" w:space="0" w:color="auto"/>
        <w:bottom w:val="none" w:sz="0" w:space="0" w:color="auto"/>
        <w:right w:val="none" w:sz="0" w:space="0" w:color="auto"/>
      </w:divBdr>
    </w:div>
    <w:div w:id="478618240">
      <w:bodyDiv w:val="1"/>
      <w:marLeft w:val="0"/>
      <w:marRight w:val="0"/>
      <w:marTop w:val="0"/>
      <w:marBottom w:val="0"/>
      <w:divBdr>
        <w:top w:val="none" w:sz="0" w:space="0" w:color="auto"/>
        <w:left w:val="none" w:sz="0" w:space="0" w:color="auto"/>
        <w:bottom w:val="none" w:sz="0" w:space="0" w:color="auto"/>
        <w:right w:val="none" w:sz="0" w:space="0" w:color="auto"/>
      </w:divBdr>
    </w:div>
    <w:div w:id="494037116">
      <w:bodyDiv w:val="1"/>
      <w:marLeft w:val="0"/>
      <w:marRight w:val="0"/>
      <w:marTop w:val="0"/>
      <w:marBottom w:val="0"/>
      <w:divBdr>
        <w:top w:val="none" w:sz="0" w:space="0" w:color="auto"/>
        <w:left w:val="none" w:sz="0" w:space="0" w:color="auto"/>
        <w:bottom w:val="none" w:sz="0" w:space="0" w:color="auto"/>
        <w:right w:val="none" w:sz="0" w:space="0" w:color="auto"/>
      </w:divBdr>
    </w:div>
    <w:div w:id="560364277">
      <w:bodyDiv w:val="1"/>
      <w:marLeft w:val="0"/>
      <w:marRight w:val="0"/>
      <w:marTop w:val="0"/>
      <w:marBottom w:val="0"/>
      <w:divBdr>
        <w:top w:val="none" w:sz="0" w:space="0" w:color="auto"/>
        <w:left w:val="none" w:sz="0" w:space="0" w:color="auto"/>
        <w:bottom w:val="none" w:sz="0" w:space="0" w:color="auto"/>
        <w:right w:val="none" w:sz="0" w:space="0" w:color="auto"/>
      </w:divBdr>
      <w:divsChild>
        <w:div w:id="489906374">
          <w:marLeft w:val="0"/>
          <w:marRight w:val="0"/>
          <w:marTop w:val="0"/>
          <w:marBottom w:val="0"/>
          <w:divBdr>
            <w:top w:val="none" w:sz="0" w:space="0" w:color="auto"/>
            <w:left w:val="none" w:sz="0" w:space="0" w:color="auto"/>
            <w:bottom w:val="none" w:sz="0" w:space="0" w:color="auto"/>
            <w:right w:val="none" w:sz="0" w:space="0" w:color="auto"/>
          </w:divBdr>
        </w:div>
      </w:divsChild>
    </w:div>
    <w:div w:id="575557035">
      <w:bodyDiv w:val="1"/>
      <w:marLeft w:val="0"/>
      <w:marRight w:val="0"/>
      <w:marTop w:val="0"/>
      <w:marBottom w:val="0"/>
      <w:divBdr>
        <w:top w:val="none" w:sz="0" w:space="0" w:color="auto"/>
        <w:left w:val="none" w:sz="0" w:space="0" w:color="auto"/>
        <w:bottom w:val="none" w:sz="0" w:space="0" w:color="auto"/>
        <w:right w:val="none" w:sz="0" w:space="0" w:color="auto"/>
      </w:divBdr>
    </w:div>
    <w:div w:id="576867306">
      <w:bodyDiv w:val="1"/>
      <w:marLeft w:val="0"/>
      <w:marRight w:val="0"/>
      <w:marTop w:val="0"/>
      <w:marBottom w:val="0"/>
      <w:divBdr>
        <w:top w:val="none" w:sz="0" w:space="0" w:color="auto"/>
        <w:left w:val="none" w:sz="0" w:space="0" w:color="auto"/>
        <w:bottom w:val="none" w:sz="0" w:space="0" w:color="auto"/>
        <w:right w:val="none" w:sz="0" w:space="0" w:color="auto"/>
      </w:divBdr>
    </w:div>
    <w:div w:id="582954540">
      <w:bodyDiv w:val="1"/>
      <w:marLeft w:val="0"/>
      <w:marRight w:val="0"/>
      <w:marTop w:val="0"/>
      <w:marBottom w:val="0"/>
      <w:divBdr>
        <w:top w:val="none" w:sz="0" w:space="0" w:color="auto"/>
        <w:left w:val="none" w:sz="0" w:space="0" w:color="auto"/>
        <w:bottom w:val="none" w:sz="0" w:space="0" w:color="auto"/>
        <w:right w:val="none" w:sz="0" w:space="0" w:color="auto"/>
      </w:divBdr>
    </w:div>
    <w:div w:id="585498868">
      <w:bodyDiv w:val="1"/>
      <w:marLeft w:val="0"/>
      <w:marRight w:val="0"/>
      <w:marTop w:val="0"/>
      <w:marBottom w:val="0"/>
      <w:divBdr>
        <w:top w:val="none" w:sz="0" w:space="0" w:color="auto"/>
        <w:left w:val="none" w:sz="0" w:space="0" w:color="auto"/>
        <w:bottom w:val="none" w:sz="0" w:space="0" w:color="auto"/>
        <w:right w:val="none" w:sz="0" w:space="0" w:color="auto"/>
      </w:divBdr>
    </w:div>
    <w:div w:id="693507052">
      <w:bodyDiv w:val="1"/>
      <w:marLeft w:val="0"/>
      <w:marRight w:val="0"/>
      <w:marTop w:val="0"/>
      <w:marBottom w:val="0"/>
      <w:divBdr>
        <w:top w:val="none" w:sz="0" w:space="0" w:color="auto"/>
        <w:left w:val="none" w:sz="0" w:space="0" w:color="auto"/>
        <w:bottom w:val="none" w:sz="0" w:space="0" w:color="auto"/>
        <w:right w:val="none" w:sz="0" w:space="0" w:color="auto"/>
      </w:divBdr>
    </w:div>
    <w:div w:id="726996483">
      <w:bodyDiv w:val="1"/>
      <w:marLeft w:val="0"/>
      <w:marRight w:val="0"/>
      <w:marTop w:val="0"/>
      <w:marBottom w:val="0"/>
      <w:divBdr>
        <w:top w:val="none" w:sz="0" w:space="0" w:color="auto"/>
        <w:left w:val="none" w:sz="0" w:space="0" w:color="auto"/>
        <w:bottom w:val="none" w:sz="0" w:space="0" w:color="auto"/>
        <w:right w:val="none" w:sz="0" w:space="0" w:color="auto"/>
      </w:divBdr>
    </w:div>
    <w:div w:id="782529233">
      <w:bodyDiv w:val="1"/>
      <w:marLeft w:val="0"/>
      <w:marRight w:val="0"/>
      <w:marTop w:val="0"/>
      <w:marBottom w:val="0"/>
      <w:divBdr>
        <w:top w:val="none" w:sz="0" w:space="0" w:color="auto"/>
        <w:left w:val="none" w:sz="0" w:space="0" w:color="auto"/>
        <w:bottom w:val="none" w:sz="0" w:space="0" w:color="auto"/>
        <w:right w:val="none" w:sz="0" w:space="0" w:color="auto"/>
      </w:divBdr>
    </w:div>
    <w:div w:id="801270928">
      <w:bodyDiv w:val="1"/>
      <w:marLeft w:val="0"/>
      <w:marRight w:val="0"/>
      <w:marTop w:val="0"/>
      <w:marBottom w:val="0"/>
      <w:divBdr>
        <w:top w:val="none" w:sz="0" w:space="0" w:color="auto"/>
        <w:left w:val="none" w:sz="0" w:space="0" w:color="auto"/>
        <w:bottom w:val="none" w:sz="0" w:space="0" w:color="auto"/>
        <w:right w:val="none" w:sz="0" w:space="0" w:color="auto"/>
      </w:divBdr>
    </w:div>
    <w:div w:id="826633790">
      <w:bodyDiv w:val="1"/>
      <w:marLeft w:val="0"/>
      <w:marRight w:val="0"/>
      <w:marTop w:val="0"/>
      <w:marBottom w:val="0"/>
      <w:divBdr>
        <w:top w:val="none" w:sz="0" w:space="0" w:color="auto"/>
        <w:left w:val="none" w:sz="0" w:space="0" w:color="auto"/>
        <w:bottom w:val="none" w:sz="0" w:space="0" w:color="auto"/>
        <w:right w:val="none" w:sz="0" w:space="0" w:color="auto"/>
      </w:divBdr>
    </w:div>
    <w:div w:id="848953536">
      <w:bodyDiv w:val="1"/>
      <w:marLeft w:val="0"/>
      <w:marRight w:val="0"/>
      <w:marTop w:val="0"/>
      <w:marBottom w:val="0"/>
      <w:divBdr>
        <w:top w:val="none" w:sz="0" w:space="0" w:color="auto"/>
        <w:left w:val="none" w:sz="0" w:space="0" w:color="auto"/>
        <w:bottom w:val="none" w:sz="0" w:space="0" w:color="auto"/>
        <w:right w:val="none" w:sz="0" w:space="0" w:color="auto"/>
      </w:divBdr>
    </w:div>
    <w:div w:id="886602806">
      <w:bodyDiv w:val="1"/>
      <w:marLeft w:val="0"/>
      <w:marRight w:val="0"/>
      <w:marTop w:val="0"/>
      <w:marBottom w:val="0"/>
      <w:divBdr>
        <w:top w:val="none" w:sz="0" w:space="0" w:color="auto"/>
        <w:left w:val="none" w:sz="0" w:space="0" w:color="auto"/>
        <w:bottom w:val="none" w:sz="0" w:space="0" w:color="auto"/>
        <w:right w:val="none" w:sz="0" w:space="0" w:color="auto"/>
      </w:divBdr>
    </w:div>
    <w:div w:id="914751748">
      <w:bodyDiv w:val="1"/>
      <w:marLeft w:val="0"/>
      <w:marRight w:val="0"/>
      <w:marTop w:val="0"/>
      <w:marBottom w:val="0"/>
      <w:divBdr>
        <w:top w:val="none" w:sz="0" w:space="0" w:color="auto"/>
        <w:left w:val="none" w:sz="0" w:space="0" w:color="auto"/>
        <w:bottom w:val="none" w:sz="0" w:space="0" w:color="auto"/>
        <w:right w:val="none" w:sz="0" w:space="0" w:color="auto"/>
      </w:divBdr>
      <w:divsChild>
        <w:div w:id="1682391810">
          <w:marLeft w:val="0"/>
          <w:marRight w:val="0"/>
          <w:marTop w:val="0"/>
          <w:marBottom w:val="0"/>
          <w:divBdr>
            <w:top w:val="none" w:sz="0" w:space="0" w:color="auto"/>
            <w:left w:val="none" w:sz="0" w:space="0" w:color="auto"/>
            <w:bottom w:val="none" w:sz="0" w:space="0" w:color="auto"/>
            <w:right w:val="none" w:sz="0" w:space="0" w:color="auto"/>
          </w:divBdr>
          <w:divsChild>
            <w:div w:id="12422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4251">
      <w:bodyDiv w:val="1"/>
      <w:marLeft w:val="0"/>
      <w:marRight w:val="0"/>
      <w:marTop w:val="0"/>
      <w:marBottom w:val="0"/>
      <w:divBdr>
        <w:top w:val="none" w:sz="0" w:space="0" w:color="auto"/>
        <w:left w:val="none" w:sz="0" w:space="0" w:color="auto"/>
        <w:bottom w:val="none" w:sz="0" w:space="0" w:color="auto"/>
        <w:right w:val="none" w:sz="0" w:space="0" w:color="auto"/>
      </w:divBdr>
    </w:div>
    <w:div w:id="1163004887">
      <w:bodyDiv w:val="1"/>
      <w:marLeft w:val="0"/>
      <w:marRight w:val="0"/>
      <w:marTop w:val="0"/>
      <w:marBottom w:val="0"/>
      <w:divBdr>
        <w:top w:val="none" w:sz="0" w:space="0" w:color="auto"/>
        <w:left w:val="none" w:sz="0" w:space="0" w:color="auto"/>
        <w:bottom w:val="none" w:sz="0" w:space="0" w:color="auto"/>
        <w:right w:val="none" w:sz="0" w:space="0" w:color="auto"/>
      </w:divBdr>
    </w:div>
    <w:div w:id="1163736670">
      <w:bodyDiv w:val="1"/>
      <w:marLeft w:val="0"/>
      <w:marRight w:val="0"/>
      <w:marTop w:val="0"/>
      <w:marBottom w:val="0"/>
      <w:divBdr>
        <w:top w:val="none" w:sz="0" w:space="0" w:color="auto"/>
        <w:left w:val="none" w:sz="0" w:space="0" w:color="auto"/>
        <w:bottom w:val="none" w:sz="0" w:space="0" w:color="auto"/>
        <w:right w:val="none" w:sz="0" w:space="0" w:color="auto"/>
      </w:divBdr>
    </w:div>
    <w:div w:id="1225137511">
      <w:bodyDiv w:val="1"/>
      <w:marLeft w:val="0"/>
      <w:marRight w:val="0"/>
      <w:marTop w:val="0"/>
      <w:marBottom w:val="0"/>
      <w:divBdr>
        <w:top w:val="none" w:sz="0" w:space="0" w:color="auto"/>
        <w:left w:val="none" w:sz="0" w:space="0" w:color="auto"/>
        <w:bottom w:val="none" w:sz="0" w:space="0" w:color="auto"/>
        <w:right w:val="none" w:sz="0" w:space="0" w:color="auto"/>
      </w:divBdr>
    </w:div>
    <w:div w:id="1232889666">
      <w:bodyDiv w:val="1"/>
      <w:marLeft w:val="0"/>
      <w:marRight w:val="0"/>
      <w:marTop w:val="0"/>
      <w:marBottom w:val="0"/>
      <w:divBdr>
        <w:top w:val="none" w:sz="0" w:space="0" w:color="auto"/>
        <w:left w:val="none" w:sz="0" w:space="0" w:color="auto"/>
        <w:bottom w:val="none" w:sz="0" w:space="0" w:color="auto"/>
        <w:right w:val="none" w:sz="0" w:space="0" w:color="auto"/>
      </w:divBdr>
    </w:div>
    <w:div w:id="1237739171">
      <w:bodyDiv w:val="1"/>
      <w:marLeft w:val="0"/>
      <w:marRight w:val="0"/>
      <w:marTop w:val="0"/>
      <w:marBottom w:val="0"/>
      <w:divBdr>
        <w:top w:val="none" w:sz="0" w:space="0" w:color="auto"/>
        <w:left w:val="none" w:sz="0" w:space="0" w:color="auto"/>
        <w:bottom w:val="none" w:sz="0" w:space="0" w:color="auto"/>
        <w:right w:val="none" w:sz="0" w:space="0" w:color="auto"/>
      </w:divBdr>
    </w:div>
    <w:div w:id="1286471850">
      <w:bodyDiv w:val="1"/>
      <w:marLeft w:val="0"/>
      <w:marRight w:val="0"/>
      <w:marTop w:val="0"/>
      <w:marBottom w:val="0"/>
      <w:divBdr>
        <w:top w:val="none" w:sz="0" w:space="0" w:color="auto"/>
        <w:left w:val="none" w:sz="0" w:space="0" w:color="auto"/>
        <w:bottom w:val="none" w:sz="0" w:space="0" w:color="auto"/>
        <w:right w:val="none" w:sz="0" w:space="0" w:color="auto"/>
      </w:divBdr>
    </w:div>
    <w:div w:id="1317681695">
      <w:bodyDiv w:val="1"/>
      <w:marLeft w:val="0"/>
      <w:marRight w:val="0"/>
      <w:marTop w:val="0"/>
      <w:marBottom w:val="0"/>
      <w:divBdr>
        <w:top w:val="none" w:sz="0" w:space="0" w:color="auto"/>
        <w:left w:val="none" w:sz="0" w:space="0" w:color="auto"/>
        <w:bottom w:val="none" w:sz="0" w:space="0" w:color="auto"/>
        <w:right w:val="none" w:sz="0" w:space="0" w:color="auto"/>
      </w:divBdr>
    </w:div>
    <w:div w:id="1340353656">
      <w:bodyDiv w:val="1"/>
      <w:marLeft w:val="0"/>
      <w:marRight w:val="0"/>
      <w:marTop w:val="0"/>
      <w:marBottom w:val="0"/>
      <w:divBdr>
        <w:top w:val="none" w:sz="0" w:space="0" w:color="auto"/>
        <w:left w:val="none" w:sz="0" w:space="0" w:color="auto"/>
        <w:bottom w:val="none" w:sz="0" w:space="0" w:color="auto"/>
        <w:right w:val="none" w:sz="0" w:space="0" w:color="auto"/>
      </w:divBdr>
    </w:div>
    <w:div w:id="1406802193">
      <w:bodyDiv w:val="1"/>
      <w:marLeft w:val="0"/>
      <w:marRight w:val="0"/>
      <w:marTop w:val="0"/>
      <w:marBottom w:val="0"/>
      <w:divBdr>
        <w:top w:val="none" w:sz="0" w:space="0" w:color="auto"/>
        <w:left w:val="none" w:sz="0" w:space="0" w:color="auto"/>
        <w:bottom w:val="none" w:sz="0" w:space="0" w:color="auto"/>
        <w:right w:val="none" w:sz="0" w:space="0" w:color="auto"/>
      </w:divBdr>
    </w:div>
    <w:div w:id="1414621858">
      <w:bodyDiv w:val="1"/>
      <w:marLeft w:val="0"/>
      <w:marRight w:val="0"/>
      <w:marTop w:val="0"/>
      <w:marBottom w:val="0"/>
      <w:divBdr>
        <w:top w:val="none" w:sz="0" w:space="0" w:color="auto"/>
        <w:left w:val="none" w:sz="0" w:space="0" w:color="auto"/>
        <w:bottom w:val="none" w:sz="0" w:space="0" w:color="auto"/>
        <w:right w:val="none" w:sz="0" w:space="0" w:color="auto"/>
      </w:divBdr>
    </w:div>
    <w:div w:id="1418475665">
      <w:bodyDiv w:val="1"/>
      <w:marLeft w:val="0"/>
      <w:marRight w:val="0"/>
      <w:marTop w:val="0"/>
      <w:marBottom w:val="0"/>
      <w:divBdr>
        <w:top w:val="none" w:sz="0" w:space="0" w:color="auto"/>
        <w:left w:val="none" w:sz="0" w:space="0" w:color="auto"/>
        <w:bottom w:val="none" w:sz="0" w:space="0" w:color="auto"/>
        <w:right w:val="none" w:sz="0" w:space="0" w:color="auto"/>
      </w:divBdr>
    </w:div>
    <w:div w:id="1470630551">
      <w:bodyDiv w:val="1"/>
      <w:marLeft w:val="0"/>
      <w:marRight w:val="0"/>
      <w:marTop w:val="0"/>
      <w:marBottom w:val="0"/>
      <w:divBdr>
        <w:top w:val="none" w:sz="0" w:space="0" w:color="auto"/>
        <w:left w:val="none" w:sz="0" w:space="0" w:color="auto"/>
        <w:bottom w:val="none" w:sz="0" w:space="0" w:color="auto"/>
        <w:right w:val="none" w:sz="0" w:space="0" w:color="auto"/>
      </w:divBdr>
    </w:div>
    <w:div w:id="1567186909">
      <w:bodyDiv w:val="1"/>
      <w:marLeft w:val="0"/>
      <w:marRight w:val="0"/>
      <w:marTop w:val="0"/>
      <w:marBottom w:val="0"/>
      <w:divBdr>
        <w:top w:val="none" w:sz="0" w:space="0" w:color="auto"/>
        <w:left w:val="none" w:sz="0" w:space="0" w:color="auto"/>
        <w:bottom w:val="none" w:sz="0" w:space="0" w:color="auto"/>
        <w:right w:val="none" w:sz="0" w:space="0" w:color="auto"/>
      </w:divBdr>
    </w:div>
    <w:div w:id="1586920733">
      <w:bodyDiv w:val="1"/>
      <w:marLeft w:val="0"/>
      <w:marRight w:val="0"/>
      <w:marTop w:val="0"/>
      <w:marBottom w:val="0"/>
      <w:divBdr>
        <w:top w:val="none" w:sz="0" w:space="0" w:color="auto"/>
        <w:left w:val="none" w:sz="0" w:space="0" w:color="auto"/>
        <w:bottom w:val="none" w:sz="0" w:space="0" w:color="auto"/>
        <w:right w:val="none" w:sz="0" w:space="0" w:color="auto"/>
      </w:divBdr>
      <w:divsChild>
        <w:div w:id="406340105">
          <w:marLeft w:val="0"/>
          <w:marRight w:val="0"/>
          <w:marTop w:val="0"/>
          <w:marBottom w:val="0"/>
          <w:divBdr>
            <w:top w:val="none" w:sz="0" w:space="0" w:color="auto"/>
            <w:left w:val="none" w:sz="0" w:space="0" w:color="auto"/>
            <w:bottom w:val="none" w:sz="0" w:space="0" w:color="auto"/>
            <w:right w:val="none" w:sz="0" w:space="0" w:color="auto"/>
          </w:divBdr>
        </w:div>
      </w:divsChild>
    </w:div>
    <w:div w:id="1691102472">
      <w:bodyDiv w:val="1"/>
      <w:marLeft w:val="0"/>
      <w:marRight w:val="0"/>
      <w:marTop w:val="0"/>
      <w:marBottom w:val="0"/>
      <w:divBdr>
        <w:top w:val="none" w:sz="0" w:space="0" w:color="auto"/>
        <w:left w:val="none" w:sz="0" w:space="0" w:color="auto"/>
        <w:bottom w:val="none" w:sz="0" w:space="0" w:color="auto"/>
        <w:right w:val="none" w:sz="0" w:space="0" w:color="auto"/>
      </w:divBdr>
    </w:div>
    <w:div w:id="1700547271">
      <w:bodyDiv w:val="1"/>
      <w:marLeft w:val="0"/>
      <w:marRight w:val="0"/>
      <w:marTop w:val="0"/>
      <w:marBottom w:val="0"/>
      <w:divBdr>
        <w:top w:val="none" w:sz="0" w:space="0" w:color="auto"/>
        <w:left w:val="none" w:sz="0" w:space="0" w:color="auto"/>
        <w:bottom w:val="none" w:sz="0" w:space="0" w:color="auto"/>
        <w:right w:val="none" w:sz="0" w:space="0" w:color="auto"/>
      </w:divBdr>
    </w:div>
    <w:div w:id="1700813919">
      <w:bodyDiv w:val="1"/>
      <w:marLeft w:val="0"/>
      <w:marRight w:val="0"/>
      <w:marTop w:val="0"/>
      <w:marBottom w:val="0"/>
      <w:divBdr>
        <w:top w:val="none" w:sz="0" w:space="0" w:color="auto"/>
        <w:left w:val="none" w:sz="0" w:space="0" w:color="auto"/>
        <w:bottom w:val="none" w:sz="0" w:space="0" w:color="auto"/>
        <w:right w:val="none" w:sz="0" w:space="0" w:color="auto"/>
      </w:divBdr>
    </w:div>
    <w:div w:id="1721973448">
      <w:bodyDiv w:val="1"/>
      <w:marLeft w:val="0"/>
      <w:marRight w:val="0"/>
      <w:marTop w:val="0"/>
      <w:marBottom w:val="0"/>
      <w:divBdr>
        <w:top w:val="none" w:sz="0" w:space="0" w:color="auto"/>
        <w:left w:val="none" w:sz="0" w:space="0" w:color="auto"/>
        <w:bottom w:val="none" w:sz="0" w:space="0" w:color="auto"/>
        <w:right w:val="none" w:sz="0" w:space="0" w:color="auto"/>
      </w:divBdr>
      <w:divsChild>
        <w:div w:id="124928854">
          <w:marLeft w:val="0"/>
          <w:marRight w:val="0"/>
          <w:marTop w:val="0"/>
          <w:marBottom w:val="0"/>
          <w:divBdr>
            <w:top w:val="none" w:sz="0" w:space="0" w:color="auto"/>
            <w:left w:val="none" w:sz="0" w:space="0" w:color="auto"/>
            <w:bottom w:val="none" w:sz="0" w:space="0" w:color="auto"/>
            <w:right w:val="none" w:sz="0" w:space="0" w:color="auto"/>
          </w:divBdr>
          <w:divsChild>
            <w:div w:id="269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7179">
      <w:bodyDiv w:val="1"/>
      <w:marLeft w:val="0"/>
      <w:marRight w:val="0"/>
      <w:marTop w:val="0"/>
      <w:marBottom w:val="0"/>
      <w:divBdr>
        <w:top w:val="none" w:sz="0" w:space="0" w:color="auto"/>
        <w:left w:val="none" w:sz="0" w:space="0" w:color="auto"/>
        <w:bottom w:val="none" w:sz="0" w:space="0" w:color="auto"/>
        <w:right w:val="none" w:sz="0" w:space="0" w:color="auto"/>
      </w:divBdr>
    </w:div>
    <w:div w:id="1804613077">
      <w:bodyDiv w:val="1"/>
      <w:marLeft w:val="0"/>
      <w:marRight w:val="0"/>
      <w:marTop w:val="0"/>
      <w:marBottom w:val="0"/>
      <w:divBdr>
        <w:top w:val="none" w:sz="0" w:space="0" w:color="auto"/>
        <w:left w:val="none" w:sz="0" w:space="0" w:color="auto"/>
        <w:bottom w:val="none" w:sz="0" w:space="0" w:color="auto"/>
        <w:right w:val="none" w:sz="0" w:space="0" w:color="auto"/>
      </w:divBdr>
    </w:div>
    <w:div w:id="1806921395">
      <w:bodyDiv w:val="1"/>
      <w:marLeft w:val="0"/>
      <w:marRight w:val="0"/>
      <w:marTop w:val="0"/>
      <w:marBottom w:val="0"/>
      <w:divBdr>
        <w:top w:val="none" w:sz="0" w:space="0" w:color="auto"/>
        <w:left w:val="none" w:sz="0" w:space="0" w:color="auto"/>
        <w:bottom w:val="none" w:sz="0" w:space="0" w:color="auto"/>
        <w:right w:val="none" w:sz="0" w:space="0" w:color="auto"/>
      </w:divBdr>
    </w:div>
    <w:div w:id="1836218791">
      <w:bodyDiv w:val="1"/>
      <w:marLeft w:val="0"/>
      <w:marRight w:val="0"/>
      <w:marTop w:val="0"/>
      <w:marBottom w:val="0"/>
      <w:divBdr>
        <w:top w:val="none" w:sz="0" w:space="0" w:color="auto"/>
        <w:left w:val="none" w:sz="0" w:space="0" w:color="auto"/>
        <w:bottom w:val="none" w:sz="0" w:space="0" w:color="auto"/>
        <w:right w:val="none" w:sz="0" w:space="0" w:color="auto"/>
      </w:divBdr>
      <w:divsChild>
        <w:div w:id="1895501043">
          <w:marLeft w:val="547"/>
          <w:marRight w:val="0"/>
          <w:marTop w:val="134"/>
          <w:marBottom w:val="0"/>
          <w:divBdr>
            <w:top w:val="none" w:sz="0" w:space="0" w:color="auto"/>
            <w:left w:val="none" w:sz="0" w:space="0" w:color="auto"/>
            <w:bottom w:val="none" w:sz="0" w:space="0" w:color="auto"/>
            <w:right w:val="none" w:sz="0" w:space="0" w:color="auto"/>
          </w:divBdr>
        </w:div>
        <w:div w:id="1663893836">
          <w:marLeft w:val="547"/>
          <w:marRight w:val="0"/>
          <w:marTop w:val="134"/>
          <w:marBottom w:val="0"/>
          <w:divBdr>
            <w:top w:val="none" w:sz="0" w:space="0" w:color="auto"/>
            <w:left w:val="none" w:sz="0" w:space="0" w:color="auto"/>
            <w:bottom w:val="none" w:sz="0" w:space="0" w:color="auto"/>
            <w:right w:val="none" w:sz="0" w:space="0" w:color="auto"/>
          </w:divBdr>
        </w:div>
        <w:div w:id="1226994769">
          <w:marLeft w:val="547"/>
          <w:marRight w:val="0"/>
          <w:marTop w:val="134"/>
          <w:marBottom w:val="0"/>
          <w:divBdr>
            <w:top w:val="none" w:sz="0" w:space="0" w:color="auto"/>
            <w:left w:val="none" w:sz="0" w:space="0" w:color="auto"/>
            <w:bottom w:val="none" w:sz="0" w:space="0" w:color="auto"/>
            <w:right w:val="none" w:sz="0" w:space="0" w:color="auto"/>
          </w:divBdr>
        </w:div>
        <w:div w:id="2014451032">
          <w:marLeft w:val="547"/>
          <w:marRight w:val="0"/>
          <w:marTop w:val="134"/>
          <w:marBottom w:val="0"/>
          <w:divBdr>
            <w:top w:val="none" w:sz="0" w:space="0" w:color="auto"/>
            <w:left w:val="none" w:sz="0" w:space="0" w:color="auto"/>
            <w:bottom w:val="none" w:sz="0" w:space="0" w:color="auto"/>
            <w:right w:val="none" w:sz="0" w:space="0" w:color="auto"/>
          </w:divBdr>
        </w:div>
      </w:divsChild>
    </w:div>
    <w:div w:id="1875072045">
      <w:bodyDiv w:val="1"/>
      <w:marLeft w:val="0"/>
      <w:marRight w:val="0"/>
      <w:marTop w:val="0"/>
      <w:marBottom w:val="0"/>
      <w:divBdr>
        <w:top w:val="none" w:sz="0" w:space="0" w:color="auto"/>
        <w:left w:val="none" w:sz="0" w:space="0" w:color="auto"/>
        <w:bottom w:val="none" w:sz="0" w:space="0" w:color="auto"/>
        <w:right w:val="none" w:sz="0" w:space="0" w:color="auto"/>
      </w:divBdr>
    </w:div>
    <w:div w:id="1911192278">
      <w:bodyDiv w:val="1"/>
      <w:marLeft w:val="0"/>
      <w:marRight w:val="0"/>
      <w:marTop w:val="0"/>
      <w:marBottom w:val="0"/>
      <w:divBdr>
        <w:top w:val="none" w:sz="0" w:space="0" w:color="auto"/>
        <w:left w:val="none" w:sz="0" w:space="0" w:color="auto"/>
        <w:bottom w:val="none" w:sz="0" w:space="0" w:color="auto"/>
        <w:right w:val="none" w:sz="0" w:space="0" w:color="auto"/>
      </w:divBdr>
    </w:div>
    <w:div w:id="1943873527">
      <w:bodyDiv w:val="1"/>
      <w:marLeft w:val="0"/>
      <w:marRight w:val="0"/>
      <w:marTop w:val="0"/>
      <w:marBottom w:val="0"/>
      <w:divBdr>
        <w:top w:val="none" w:sz="0" w:space="0" w:color="auto"/>
        <w:left w:val="none" w:sz="0" w:space="0" w:color="auto"/>
        <w:bottom w:val="none" w:sz="0" w:space="0" w:color="auto"/>
        <w:right w:val="none" w:sz="0" w:space="0" w:color="auto"/>
      </w:divBdr>
    </w:div>
    <w:div w:id="1973123601">
      <w:bodyDiv w:val="1"/>
      <w:marLeft w:val="0"/>
      <w:marRight w:val="0"/>
      <w:marTop w:val="0"/>
      <w:marBottom w:val="0"/>
      <w:divBdr>
        <w:top w:val="none" w:sz="0" w:space="0" w:color="auto"/>
        <w:left w:val="none" w:sz="0" w:space="0" w:color="auto"/>
        <w:bottom w:val="none" w:sz="0" w:space="0" w:color="auto"/>
        <w:right w:val="none" w:sz="0" w:space="0" w:color="auto"/>
      </w:divBdr>
    </w:div>
    <w:div w:id="2007854858">
      <w:bodyDiv w:val="1"/>
      <w:marLeft w:val="0"/>
      <w:marRight w:val="0"/>
      <w:marTop w:val="0"/>
      <w:marBottom w:val="0"/>
      <w:divBdr>
        <w:top w:val="none" w:sz="0" w:space="0" w:color="auto"/>
        <w:left w:val="none" w:sz="0" w:space="0" w:color="auto"/>
        <w:bottom w:val="none" w:sz="0" w:space="0" w:color="auto"/>
        <w:right w:val="none" w:sz="0" w:space="0" w:color="auto"/>
      </w:divBdr>
    </w:div>
    <w:div w:id="2008051500">
      <w:bodyDiv w:val="1"/>
      <w:marLeft w:val="0"/>
      <w:marRight w:val="0"/>
      <w:marTop w:val="0"/>
      <w:marBottom w:val="0"/>
      <w:divBdr>
        <w:top w:val="none" w:sz="0" w:space="0" w:color="auto"/>
        <w:left w:val="none" w:sz="0" w:space="0" w:color="auto"/>
        <w:bottom w:val="none" w:sz="0" w:space="0" w:color="auto"/>
        <w:right w:val="none" w:sz="0" w:space="0" w:color="auto"/>
      </w:divBdr>
    </w:div>
    <w:div w:id="2029721420">
      <w:bodyDiv w:val="1"/>
      <w:marLeft w:val="0"/>
      <w:marRight w:val="0"/>
      <w:marTop w:val="0"/>
      <w:marBottom w:val="0"/>
      <w:divBdr>
        <w:top w:val="none" w:sz="0" w:space="0" w:color="auto"/>
        <w:left w:val="none" w:sz="0" w:space="0" w:color="auto"/>
        <w:bottom w:val="none" w:sz="0" w:space="0" w:color="auto"/>
        <w:right w:val="none" w:sz="0" w:space="0" w:color="auto"/>
      </w:divBdr>
    </w:div>
    <w:div w:id="2051147215">
      <w:bodyDiv w:val="1"/>
      <w:marLeft w:val="0"/>
      <w:marRight w:val="0"/>
      <w:marTop w:val="0"/>
      <w:marBottom w:val="0"/>
      <w:divBdr>
        <w:top w:val="none" w:sz="0" w:space="0" w:color="auto"/>
        <w:left w:val="none" w:sz="0" w:space="0" w:color="auto"/>
        <w:bottom w:val="none" w:sz="0" w:space="0" w:color="auto"/>
        <w:right w:val="none" w:sz="0" w:space="0" w:color="auto"/>
      </w:divBdr>
    </w:div>
    <w:div w:id="208229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a.uth.gr/index.php?page=post-lessons-search.display&amp;a=MK122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a.uth.gr/index.php?page=post-lessons-search.display&amp;a=MK12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uth.gr/index.php?page=post-lessons-search.display&amp;a=MK1222"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82AF2E263F44DF81B5212625108633"/>
        <w:category>
          <w:name w:val="Γενικά"/>
          <w:gallery w:val="placeholder"/>
        </w:category>
        <w:types>
          <w:type w:val="bbPlcHdr"/>
        </w:types>
        <w:behaviors>
          <w:behavior w:val="content"/>
        </w:behaviors>
        <w:guid w:val="{96783F48-76A8-4405-A6BE-6EF192377402}"/>
      </w:docPartPr>
      <w:docPartBody>
        <w:p w:rsidR="006B4AD7" w:rsidRDefault="00895F80" w:rsidP="00895F80">
          <w:pPr>
            <w:pStyle w:val="1882AF2E263F44DF81B5212625108633"/>
          </w:pPr>
          <w:r>
            <w:rPr>
              <w:color w:val="FFFFFF" w:themeColor="background1"/>
              <w:spacing w:val="60"/>
            </w:rPr>
            <w:t>[Πληκτρολογήστε τη διεύθυνση της εταιρείας]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95F80"/>
    <w:rsid w:val="000004A5"/>
    <w:rsid w:val="0001534E"/>
    <w:rsid w:val="00033363"/>
    <w:rsid w:val="000614A1"/>
    <w:rsid w:val="00076205"/>
    <w:rsid w:val="000A1EC8"/>
    <w:rsid w:val="000C1AED"/>
    <w:rsid w:val="000C2F8C"/>
    <w:rsid w:val="00131E32"/>
    <w:rsid w:val="00140264"/>
    <w:rsid w:val="0014177B"/>
    <w:rsid w:val="00155855"/>
    <w:rsid w:val="00172675"/>
    <w:rsid w:val="001D47C6"/>
    <w:rsid w:val="002033E4"/>
    <w:rsid w:val="00255A26"/>
    <w:rsid w:val="00272104"/>
    <w:rsid w:val="0027589C"/>
    <w:rsid w:val="002861B8"/>
    <w:rsid w:val="002B4EE0"/>
    <w:rsid w:val="002C3E25"/>
    <w:rsid w:val="002C5AA5"/>
    <w:rsid w:val="002D5D12"/>
    <w:rsid w:val="002F3F54"/>
    <w:rsid w:val="003039F6"/>
    <w:rsid w:val="00310A77"/>
    <w:rsid w:val="00333AFF"/>
    <w:rsid w:val="00352660"/>
    <w:rsid w:val="0037488F"/>
    <w:rsid w:val="00375B79"/>
    <w:rsid w:val="00383A11"/>
    <w:rsid w:val="00384E56"/>
    <w:rsid w:val="003A7AC6"/>
    <w:rsid w:val="003C448A"/>
    <w:rsid w:val="003D78A0"/>
    <w:rsid w:val="00416635"/>
    <w:rsid w:val="00444E63"/>
    <w:rsid w:val="0044632B"/>
    <w:rsid w:val="00450898"/>
    <w:rsid w:val="00475F71"/>
    <w:rsid w:val="004774FF"/>
    <w:rsid w:val="0049775D"/>
    <w:rsid w:val="004B1A90"/>
    <w:rsid w:val="004C3295"/>
    <w:rsid w:val="004D2AE2"/>
    <w:rsid w:val="004E407F"/>
    <w:rsid w:val="004F087D"/>
    <w:rsid w:val="00500049"/>
    <w:rsid w:val="005018FB"/>
    <w:rsid w:val="00510AED"/>
    <w:rsid w:val="005236AD"/>
    <w:rsid w:val="005239BE"/>
    <w:rsid w:val="005A642B"/>
    <w:rsid w:val="005C3826"/>
    <w:rsid w:val="005D487F"/>
    <w:rsid w:val="005E33C6"/>
    <w:rsid w:val="0060677E"/>
    <w:rsid w:val="0064536B"/>
    <w:rsid w:val="00646107"/>
    <w:rsid w:val="00664FB3"/>
    <w:rsid w:val="006662AE"/>
    <w:rsid w:val="00667EE1"/>
    <w:rsid w:val="0067114A"/>
    <w:rsid w:val="00673328"/>
    <w:rsid w:val="006B4AD7"/>
    <w:rsid w:val="006B64FF"/>
    <w:rsid w:val="006C0B8B"/>
    <w:rsid w:val="006E3618"/>
    <w:rsid w:val="006F6A47"/>
    <w:rsid w:val="007001E7"/>
    <w:rsid w:val="00713A8F"/>
    <w:rsid w:val="0076586A"/>
    <w:rsid w:val="00770BF3"/>
    <w:rsid w:val="00773A85"/>
    <w:rsid w:val="00780A06"/>
    <w:rsid w:val="00787471"/>
    <w:rsid w:val="00791E6A"/>
    <w:rsid w:val="007B28B1"/>
    <w:rsid w:val="007C58E2"/>
    <w:rsid w:val="007C6B4A"/>
    <w:rsid w:val="007E0AA1"/>
    <w:rsid w:val="007E68D7"/>
    <w:rsid w:val="007F328F"/>
    <w:rsid w:val="007F3B26"/>
    <w:rsid w:val="007F575A"/>
    <w:rsid w:val="0080501F"/>
    <w:rsid w:val="0080547E"/>
    <w:rsid w:val="00812E6B"/>
    <w:rsid w:val="0084138D"/>
    <w:rsid w:val="00845D4F"/>
    <w:rsid w:val="00872FF2"/>
    <w:rsid w:val="00895F80"/>
    <w:rsid w:val="008B0B5D"/>
    <w:rsid w:val="008B2654"/>
    <w:rsid w:val="008C1843"/>
    <w:rsid w:val="008E087E"/>
    <w:rsid w:val="008E187A"/>
    <w:rsid w:val="008F2C0F"/>
    <w:rsid w:val="00902E29"/>
    <w:rsid w:val="0091345F"/>
    <w:rsid w:val="0091584C"/>
    <w:rsid w:val="00942508"/>
    <w:rsid w:val="009471FC"/>
    <w:rsid w:val="00984D4F"/>
    <w:rsid w:val="009B4806"/>
    <w:rsid w:val="009C0A3A"/>
    <w:rsid w:val="009D3898"/>
    <w:rsid w:val="009F35A5"/>
    <w:rsid w:val="00A10E4A"/>
    <w:rsid w:val="00A24BF2"/>
    <w:rsid w:val="00A358A3"/>
    <w:rsid w:val="00A865B2"/>
    <w:rsid w:val="00AB41F6"/>
    <w:rsid w:val="00AD54B3"/>
    <w:rsid w:val="00B26D03"/>
    <w:rsid w:val="00B43699"/>
    <w:rsid w:val="00B43EE8"/>
    <w:rsid w:val="00B71D54"/>
    <w:rsid w:val="00BB4B63"/>
    <w:rsid w:val="00C224E3"/>
    <w:rsid w:val="00C256C1"/>
    <w:rsid w:val="00C82B2B"/>
    <w:rsid w:val="00CA1DE8"/>
    <w:rsid w:val="00CB2C2B"/>
    <w:rsid w:val="00CB4991"/>
    <w:rsid w:val="00CC3788"/>
    <w:rsid w:val="00CC3F7E"/>
    <w:rsid w:val="00CF1EBA"/>
    <w:rsid w:val="00D04CCB"/>
    <w:rsid w:val="00D353DE"/>
    <w:rsid w:val="00D43897"/>
    <w:rsid w:val="00D538CE"/>
    <w:rsid w:val="00D74E5D"/>
    <w:rsid w:val="00DC252A"/>
    <w:rsid w:val="00DD781F"/>
    <w:rsid w:val="00E16F61"/>
    <w:rsid w:val="00E17302"/>
    <w:rsid w:val="00E23ED0"/>
    <w:rsid w:val="00E273E2"/>
    <w:rsid w:val="00E40256"/>
    <w:rsid w:val="00E47562"/>
    <w:rsid w:val="00E61515"/>
    <w:rsid w:val="00E8352A"/>
    <w:rsid w:val="00E86D42"/>
    <w:rsid w:val="00E954BC"/>
    <w:rsid w:val="00EA2237"/>
    <w:rsid w:val="00EA3DEC"/>
    <w:rsid w:val="00EB3A8A"/>
    <w:rsid w:val="00EB7551"/>
    <w:rsid w:val="00EE636E"/>
    <w:rsid w:val="00F0249D"/>
    <w:rsid w:val="00F03A50"/>
    <w:rsid w:val="00F17ABA"/>
    <w:rsid w:val="00F527A8"/>
    <w:rsid w:val="00F80DE2"/>
    <w:rsid w:val="00FB4667"/>
    <w:rsid w:val="00FC6753"/>
    <w:rsid w:val="00FE09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A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882AF2E263F44DF81B5212625108633">
    <w:name w:val="1882AF2E263F44DF81B5212625108633"/>
    <w:rsid w:val="00895F80"/>
  </w:style>
  <w:style w:type="paragraph" w:customStyle="1" w:styleId="FECBEA0E755241C1B3C7703C2E86E361">
    <w:name w:val="FECBEA0E755241C1B3C7703C2E86E361"/>
    <w:rsid w:val="00895F8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Βασίλης Φρ. Μακρής  -  ΑΜΦ  111 16 015  - ΠΜΣ – ΧΕΙΜ 2017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4D1514-E233-46CF-873D-7CCD28ED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7991</TotalTime>
  <Pages>22</Pages>
  <Words>4674</Words>
  <Characters>25242</Characters>
  <Application>Microsoft Office Word</Application>
  <DocSecurity>0</DocSecurity>
  <Lines>210</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vasilis</dc:creator>
  <cp:lastModifiedBy>vasilis</cp:lastModifiedBy>
  <cp:revision>302</cp:revision>
  <cp:lastPrinted>2017-06-15T07:44:00Z</cp:lastPrinted>
  <dcterms:created xsi:type="dcterms:W3CDTF">2017-06-28T07:30:00Z</dcterms:created>
  <dcterms:modified xsi:type="dcterms:W3CDTF">2018-02-04T23:16:00Z</dcterms:modified>
</cp:coreProperties>
</file>