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B69" w:rsidRPr="00047B69" w:rsidRDefault="00047B69" w:rsidP="00712E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</w:pPr>
      <w:r w:rsidRPr="00047B69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</w:rPr>
        <w:t>SOURCE</w:t>
      </w:r>
      <w:r w:rsidRPr="00047B69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: http://ccrweb.ca/en/glossary</w:t>
      </w:r>
    </w:p>
    <w:p w:rsidR="00712EA7" w:rsidRPr="00712EA7" w:rsidRDefault="00712EA7" w:rsidP="00712E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12EA7">
        <w:rPr>
          <w:rFonts w:ascii="Times New Roman" w:eastAsia="Times New Roman" w:hAnsi="Times New Roman" w:cs="Times New Roman"/>
          <w:b/>
          <w:bCs/>
          <w:sz w:val="36"/>
          <w:szCs w:val="36"/>
        </w:rPr>
        <w:t>Outreach resources</w:t>
      </w:r>
    </w:p>
    <w:p w:rsidR="00712EA7" w:rsidRPr="00712EA7" w:rsidRDefault="00712EA7" w:rsidP="00047B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12E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Refugees and Immigrants: A glossary</w:t>
      </w:r>
    </w:p>
    <w:p w:rsidR="00712EA7" w:rsidRPr="00712EA7" w:rsidRDefault="00712EA7" w:rsidP="00712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FCADE4" wp14:editId="5A6DFB20">
            <wp:extent cx="152400" cy="152400"/>
            <wp:effectExtent l="0" t="0" r="0" b="0"/>
            <wp:docPr id="3" name="Picture 3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F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glossary_en.pdf" w:history="1">
        <w:r w:rsidRPr="00712E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Refugees and Immigrants: A glossary</w:t>
        </w:r>
      </w:hyperlink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Many different terms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are used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to describe refugees and immigrants. 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Some have particular legal meanings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some are mean and offensive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>.  Using terms properly is an important way to treat people with respect and advancing an informed debate on the issues.</w:t>
      </w:r>
    </w:p>
    <w:p w:rsidR="00712EA7" w:rsidRPr="00712EA7" w:rsidRDefault="00712EA7" w:rsidP="00712E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>REFUGEE TERMS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>Refugee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– a person who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is forced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to flee from persecution and who is located outside of their home country.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Convention refugee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– a person who meets the refugee definition in the 1951 Geneva Convention relating to the Status of Refugees. This definition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is used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in Canadian law and is widely accepted internationally. To meet the definition, a person must be outside their country of origin and have a well-founded fear of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being persecuted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for reasons of race, religion, nationality, membership of a particular social group or political opinion.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Refugee claimant or Asylum Seeker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– a person who has fled their country and is asking for protection in another country. We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know whether a claimant is a refugee or not until their case has been decided.</w:t>
      </w:r>
    </w:p>
    <w:tbl>
      <w:tblPr>
        <w:tblW w:w="4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712EA7" w:rsidRPr="00712EA7" w:rsidTr="00712EA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EA7" w:rsidRPr="00712EA7" w:rsidRDefault="00712EA7" w:rsidP="0071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'Claimant’ is the term used in Canadian law. </w:t>
            </w:r>
          </w:p>
        </w:tc>
      </w:tr>
    </w:tbl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Resettled refugee </w:t>
      </w:r>
      <w:r w:rsidRPr="00712EA7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person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who has fled their country, is temporarily in a second country and then is offered a permanent home in a third country.  Refugees resettled to Canada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are selected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abroad and become permanent residents as soon as they arrive in Canada. </w:t>
      </w:r>
    </w:p>
    <w:tbl>
      <w:tblPr>
        <w:tblW w:w="32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06"/>
      </w:tblGrid>
      <w:tr w:rsidR="00712EA7" w:rsidRPr="00712EA7" w:rsidTr="00712EA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EA7" w:rsidRPr="00712EA7" w:rsidRDefault="00712EA7" w:rsidP="0071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A7">
              <w:rPr>
                <w:rFonts w:ascii="Times New Roman" w:eastAsia="Times New Roman" w:hAnsi="Times New Roman" w:cs="Times New Roman"/>
                <w:sz w:val="24"/>
                <w:szCs w:val="24"/>
              </w:rPr>
              <w:t>Resettled refugees are determined to be refugees by the Canadian government before they arrive in Canada. Refugee claimants receive a decision on whether they are refugees after they arrive in Canada.</w:t>
            </w:r>
          </w:p>
        </w:tc>
      </w:tr>
    </w:tbl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Protected person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– according to Canada’s </w:t>
      </w:r>
      <w:r w:rsidRPr="00712EA7">
        <w:rPr>
          <w:rFonts w:ascii="Times New Roman" w:eastAsia="Times New Roman" w:hAnsi="Times New Roman" w:cs="Times New Roman"/>
          <w:i/>
          <w:iCs/>
          <w:sz w:val="24"/>
          <w:szCs w:val="24"/>
        </w:rPr>
        <w:t>Immigration and Refugee Protection Act,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a person who has been determined to be either (a) a Convention Refugee or (b) a person in need of protection (including, for example, a person who is in danger of being tortured if deported from Canada).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Internally displaced person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– a person who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is forced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to leave their home, but who is still within the borders of their home country.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Stateless person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>– a person that no state recognizes as a citizen. Some refugees may be stateless but not all are.  Similarly, not all stateless people are refugees.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You may also hear… </w:t>
      </w: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>Political refugee, Economic refugee, Environmental refugee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– these terms have no meaning in law. They can be confusing because they incorrectly suggest that there are different categories of refugees.</w:t>
      </w:r>
    </w:p>
    <w:tbl>
      <w:tblPr>
        <w:tblW w:w="350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2"/>
      </w:tblGrid>
      <w:tr w:rsidR="00712EA7" w:rsidRPr="00712EA7" w:rsidTr="00712EA7">
        <w:trPr>
          <w:trHeight w:val="1823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2EA7" w:rsidRPr="00712EA7" w:rsidRDefault="00712EA7" w:rsidP="0071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DIFFERENCE BETWEEN A REFUGEE AND AN IMMIGRANT? </w:t>
            </w:r>
          </w:p>
          <w:p w:rsidR="00712EA7" w:rsidRPr="00712EA7" w:rsidRDefault="00712EA7" w:rsidP="00712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refugee </w:t>
            </w:r>
            <w:proofErr w:type="gramStart"/>
            <w:r w:rsidRPr="00712EA7">
              <w:rPr>
                <w:rFonts w:ascii="Times New Roman" w:eastAsia="Times New Roman" w:hAnsi="Times New Roman" w:cs="Times New Roman"/>
                <w:sz w:val="24"/>
                <w:szCs w:val="24"/>
              </w:rPr>
              <w:t>is forced</w:t>
            </w:r>
            <w:proofErr w:type="gramEnd"/>
            <w:r w:rsidRPr="0071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flee for their lives. An immigrant chooses to move to another country.</w:t>
            </w:r>
          </w:p>
        </w:tc>
      </w:tr>
    </w:tbl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2EA7" w:rsidRPr="00712EA7" w:rsidRDefault="00712EA7" w:rsidP="00712E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>TERMS FOR IMMIGRANTS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Immigrant –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>a person who has settled permanently in another country. 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Permanent resident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>– a person granted the right to live permanently in Canada.  The person may have come to Canada as an immigrant or as a refugee.  Permanent residents who become Canadian citizens are no longer permanent residents.</w:t>
      </w:r>
    </w:p>
    <w:p w:rsidR="00712EA7" w:rsidRPr="00712EA7" w:rsidRDefault="00712EA7" w:rsidP="00712EA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>OTHER TERMS FOR PEOPLE OUTSIDE THEIR HOME COUNTRY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Temporary resident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>– a person who has permission to remain in Canada only</w:t>
      </w:r>
      <w:r w:rsidR="00537CE6">
        <w:rPr>
          <w:rFonts w:ascii="Times New Roman" w:eastAsia="Times New Roman" w:hAnsi="Times New Roman" w:cs="Times New Roman"/>
          <w:sz w:val="24"/>
          <w:szCs w:val="24"/>
        </w:rPr>
        <w:t xml:space="preserve"> for a limited </w:t>
      </w:r>
      <w:proofErr w:type="gramStart"/>
      <w:r w:rsidR="00537CE6">
        <w:rPr>
          <w:rFonts w:ascii="Times New Roman" w:eastAsia="Times New Roman" w:hAnsi="Times New Roman" w:cs="Times New Roman"/>
          <w:sz w:val="24"/>
          <w:szCs w:val="24"/>
        </w:rPr>
        <w:t>period of time</w:t>
      </w:r>
      <w:proofErr w:type="gramEnd"/>
      <w:r w:rsidR="00537CE6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>Visitors and students are temporary residents, and so are temporary foreign workers such as agricultural workers and live-in caregivers.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Migrant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– a person who is outside their country of origin.  Sometimes this term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is used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to talk about everyone outside their country of birth, including people who have been Canadian citizens for decades.  More often, it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is used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for people currently on the move or people with temporary status or no status at all in the country where they live. 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Economic migrant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– a person who moves countries for a job or a better economic future.  The term is correctly used for people whose motivations are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entirely economic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lastRenderedPageBreak/>
        <w:t>Migrants’ motivations are often complex and may not be immediately clear, so it is dangerous to apply the “economic” label too quickly to an individual or group of migrants.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Person without status –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a person who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has not been granted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permission to stay in the country, or who has stayed after their visa has expired.  The term can cover a person who falls between the cracks of the system, such as a refugee claimant who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is refused refugee status but not removed from Canada because of a situation of generalized risk in the country of origin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You may also hear... </w:t>
      </w:r>
      <w:r w:rsidRPr="00712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Illegal migrant/illegal immigrant/Illegal 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– these terms are problematic because they criminalize the person, rather than the act of entering or remaining irregularly in a country.  International law recognizes refugees may need to enter a country without official documents or authorization.  It would be misleading to describe them as “illegal migrants”.  Similarly, </w:t>
      </w:r>
      <w:proofErr w:type="gramStart"/>
      <w:r w:rsidRPr="00712EA7">
        <w:rPr>
          <w:rFonts w:ascii="Times New Roman" w:eastAsia="Times New Roman" w:hAnsi="Times New Roman" w:cs="Times New Roman"/>
          <w:sz w:val="24"/>
          <w:szCs w:val="24"/>
        </w:rPr>
        <w:t>a person without status may have been coerced by traffickers</w:t>
      </w:r>
      <w:proofErr w:type="gramEnd"/>
      <w:r w:rsidRPr="00712EA7">
        <w:rPr>
          <w:rFonts w:ascii="Times New Roman" w:eastAsia="Times New Roman" w:hAnsi="Times New Roman" w:cs="Times New Roman"/>
          <w:sz w:val="24"/>
          <w:szCs w:val="24"/>
        </w:rPr>
        <w:t>: such a person should be recognized as a victim of crime, not treated as a wrong-doer.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12E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Download</w:t>
        </w:r>
      </w:hyperlink>
      <w:r w:rsidRPr="00712EA7">
        <w:rPr>
          <w:rFonts w:ascii="Times New Roman" w:eastAsia="Times New Roman" w:hAnsi="Times New Roman" w:cs="Times New Roman"/>
          <w:sz w:val="24"/>
          <w:szCs w:val="24"/>
        </w:rPr>
        <w:t xml:space="preserve"> and print this document for your own use and for distribution.</w:t>
      </w:r>
    </w:p>
    <w:p w:rsidR="00712EA7" w:rsidRPr="00712EA7" w:rsidRDefault="00712EA7" w:rsidP="00712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sz w:val="24"/>
          <w:szCs w:val="24"/>
        </w:rPr>
        <w:t>Sep 2010</w:t>
      </w:r>
    </w:p>
    <w:p w:rsidR="00712EA7" w:rsidRPr="00712EA7" w:rsidRDefault="00712EA7" w:rsidP="00712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Summary</w:t>
      </w:r>
      <w:r w:rsidRPr="00712EA7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712EA7" w:rsidRPr="00712EA7" w:rsidRDefault="00712EA7" w:rsidP="00712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EA7">
        <w:rPr>
          <w:rFonts w:ascii="Times New Roman" w:eastAsia="Times New Roman" w:hAnsi="Times New Roman" w:cs="Times New Roman"/>
          <w:b/>
          <w:sz w:val="24"/>
          <w:szCs w:val="24"/>
        </w:rPr>
        <w:t xml:space="preserve">Distinguishes between common terms used to talk about refugee and immigrants </w:t>
      </w:r>
      <w:r w:rsidRPr="00712EA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in Canada and around the world</w:t>
      </w:r>
      <w:r w:rsidRPr="00712EA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712EA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712EA7">
        <w:rPr>
          <w:rFonts w:ascii="Times New Roman" w:eastAsia="Times New Roman" w:hAnsi="Times New Roman" w:cs="Times New Roman"/>
          <w:b/>
          <w:sz w:val="24"/>
          <w:szCs w:val="24"/>
        </w:rPr>
        <w:t xml:space="preserve"> pages. 2010.</w:t>
      </w:r>
      <w:bookmarkStart w:id="0" w:name="_GoBack"/>
      <w:bookmarkEnd w:id="0"/>
    </w:p>
    <w:p w:rsidR="006166DB" w:rsidRDefault="006166DB"/>
    <w:sectPr w:rsidR="006166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474"/>
    <w:multiLevelType w:val="multilevel"/>
    <w:tmpl w:val="E51A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55063"/>
    <w:multiLevelType w:val="multilevel"/>
    <w:tmpl w:val="4EA6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A7"/>
    <w:rsid w:val="00047B69"/>
    <w:rsid w:val="00211CEE"/>
    <w:rsid w:val="00537CE6"/>
    <w:rsid w:val="006166DB"/>
    <w:rsid w:val="00712EA7"/>
    <w:rsid w:val="009F1FD6"/>
    <w:rsid w:val="00F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CE17"/>
  <w15:chartTrackingRefBased/>
  <w15:docId w15:val="{8059BBA0-D66A-4E32-A486-25684009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4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8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24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0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1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3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7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96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14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94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8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948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511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10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2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665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182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475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166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724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1170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844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3259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770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28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9669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601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347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9172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905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crweb.ca/sites/ccrweb.ca/files/glossary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rweb.ca/sites/ccrweb.ca/files/glossary_en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 Tsoutsoulopoulou</dc:creator>
  <cp:keywords/>
  <dc:description/>
  <cp:lastModifiedBy>Anastasia-Marina Tsoutsoulopoulou</cp:lastModifiedBy>
  <cp:revision>5</cp:revision>
  <cp:lastPrinted>2017-10-01T17:19:00Z</cp:lastPrinted>
  <dcterms:created xsi:type="dcterms:W3CDTF">2017-10-01T17:16:00Z</dcterms:created>
  <dcterms:modified xsi:type="dcterms:W3CDTF">2017-10-01T17:22:00Z</dcterms:modified>
</cp:coreProperties>
</file>