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A437B" w:rsidRPr="007A437B" w:rsidRDefault="007A437B" w:rsidP="007A437B">
      <w:pPr>
        <w:rPr>
          <w:b/>
          <w:bCs/>
        </w:rPr>
      </w:pPr>
      <w:r w:rsidRPr="007A437B">
        <w:rPr>
          <w:b/>
        </w:rPr>
        <w:fldChar w:fldCharType="begin"/>
      </w:r>
      <w:r w:rsidRPr="007A437B">
        <w:rPr>
          <w:b/>
        </w:rPr>
        <w:instrText xml:space="preserve"> HYPERLINK "http://www.refworld.org/cgi-bin/texis/vtx/rwmain/opendocpdf.pdf?reldoc=y&amp;docid=50fe63392" </w:instrText>
      </w:r>
      <w:r w:rsidRPr="007A437B">
        <w:rPr>
          <w:b/>
        </w:rPr>
        <w:fldChar w:fldCharType="separate"/>
      </w:r>
      <w:r w:rsidRPr="007A437B">
        <w:rPr>
          <w:rStyle w:val="-"/>
          <w:b/>
          <w:bCs/>
        </w:rPr>
        <w:t>http://www.refworld.org/cgi-bin/texis/vtx/rwmain/opendocpdf.pdf?reldoc=y&amp;docid=50fe63392</w:t>
      </w:r>
      <w:r w:rsidRPr="007A437B">
        <w:rPr>
          <w:b/>
          <w:lang w:val="en-US"/>
        </w:rPr>
        <w:fldChar w:fldCharType="end"/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Recognizing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children with disabilities should have full enjoyment of all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human rights and fundamental freedoms on an equal basis with other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children, and recalling obligations to that end undertaken by States Parties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 Convention on the Rights of the Child,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Recognizing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 importance of accessibility to the physical, social,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economic and cultural environment, to health and education and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information and communication, in enabling persons with disabilities to fully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enjoy all human rights and fundamental freedoms,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(w)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Realizing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the individual, having duties to other individuals and to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community to which he or she belongs, is under a responsibility to strive for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 promotion and observance of the rights recognized in the International Bill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of Human Rights,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(x)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Convinced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the family is the natural and fundamental group unit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society and is entitled to protection by society and the State, and that persons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with disabilities and their family members should receive the necessary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protection and assistance to enable families to contribute towards the full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equal enjoyment of the rights of persons with disabilities,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(y)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Convinced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a comprehensive and integral international convention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promote and protect the rights and dignity of persons with disabilities will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make a significant contribution to redressing the profound social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disadvantage of persons with disabilities and promote their participation in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lastRenderedPageBreak/>
        <w:t>civil, political, economic, social and cultural spheres with equal opportunities,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in both developing and developed countries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“Communication” includes languages, display of text, Braille, tactile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communication, large print, accessible multimedia as well as written, audio,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plain-language, human-reader and augmentative and alternative modes,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means and formats of communication, including accessible information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communication technology;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“Language” includes spoken and signed languages and other forms of non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spoken languages;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“Discrimination on the basis of disability” means any distinction, exclusion or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restriction on the basis of disability which has the purpose or effect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impairing or nullifying the recognition, enjoyment or exercise, on an equal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basis with others, of all human rights and fundamental freedoms in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political, economic, social, cultural, civil or any other field. It includes all forms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of discrimination, including denial of reasonable accommodation;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“Reasonable accommodation” means necessary and appropriate modification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adjustments not imposing a disproportionate or undue burden, where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needed in a particular case, to ensure to persons with disabilities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enjoyment or exercise on an equal basis with others of all human rights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fundamental freedoms;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“Universal design” means the design of products, environments, programmes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services to be usable by all people, to the greatest extent possible,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without the need for adaptation or specialized design. “Universal design” shall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not exclude assistive devices for particular groups of persons with disabilities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where this is needed.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Article 3: General principles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 principles of the present Convention shall be: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Respect for inherent dignity, individual autonomy including the freedom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make one’s own choices, and independence of persons;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Non-discrimination;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Full and effective participation and inclusion in society;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lastRenderedPageBreak/>
        <w:t>(d) Respect for difference and acceptance of persons with disabilities as part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of human diversity and humanity;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(e) Equality of opportunity;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(f) Accessibility;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(g) Equality between men and women;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(h) Respect for the evolving capacities of children with disabilities and respect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for the right of children with disabilities to preserve their identities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Article 7: Children with disabilities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1. States Parties shall take all necessary measures to ensure the full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enjoyment by children with disabilities of all human rights and fundamental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freedoms on an equal basis with other children.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2. In all actions concerning children with disabilities, the best interests of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child shall be a primary consideration.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3. States Parties shall ensure that children with disabilities have the right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express their views freely on all matters affecting them, their views being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given due weight in accordance with their age and maturity, on an equal basis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with other children, and to be provided with disability and age-appropriate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assistance to realize that right.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Article 20: Personal mobility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States Parties shall take effective measures to ensure personal mobility with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 greatest possible independence for persons with disabilities, including by: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Facilitating the personal mobility of persons with disabilities in the manner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at the time of their choice, and at affordable cost;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Facilitating access by persons with disabilities to quality mobility aids,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devices, assistive technologies and forms of live assistance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intermediaries, including by making them available at affordable cost;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Providing training in mobility skills to persons with disabilities and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specialist staff working with persons with disabilities;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(d) Encouraging entities that produce mobility aids, devices and assistive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technologies to take into account all aspects of mobility for persons with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disabilities</w:t>
      </w: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  <w:r w:rsidRPr="007A437B">
        <w:t>Εκπαίδευση</w:t>
      </w:r>
      <w:r w:rsidRPr="007A437B">
        <w:rPr>
          <w:lang w:val="en-US"/>
        </w:rPr>
        <w:t xml:space="preserve"> Article 24: Education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1. States Parties recognize the right of persons with disabilities to education.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With a view to realizing this right without discrimination and on the basis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equal opportunity, States Parties shall ensure an inclusive education system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at all levels and life long learning directed to: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The full development of human potential and sense of dignity and self-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worth, and the strengthening of respect for human rights, fundamental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freedoms and human diversity;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The development by persons with disabilities of their personality, talents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creativity, as well as their mental and physical abilities, to their fullest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potential;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Enabling persons with disabilities to participate effectively in a free society.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2. In realizing this right, States Parties shall ensure that: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Persons with disabilities are not excluded from the general education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system on the basis of disability, and that children with disabilities are not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excluded from free and compulsory primary education, or from secondary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education, on the basis of disability;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United Nations Convention on the Rights of Persons with Disabilities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Page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14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of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28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http://www.un.org/esa/socdev/enable/rights/convtexte.htm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6 December 2006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Persons with disabilities can access an inclusive, quality and free primary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education and secondary education on an equal basis with others in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communities in which they live;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(c) Reasonable accommodation of the individual’s requirements is provided;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(d) Persons with disabilities receive the support required, within the general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lastRenderedPageBreak/>
        <w:t>education system, to facilitate their effective education;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(e) Effective individualized support measures are provided in environments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maximize academic and social development, consistent with the goal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full inclusion.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3. States Parties shall enable persons with disabilities to learn life and social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development skills to facilitate their full and equal participation in education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as members of the community. To this end, States Parties shall take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appropriate measures, including: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Facilitating the learning of Braille, alternative script, augmentative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alternative modes, means and formats of communication and orientation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mobility skills, and facilitating peer support and mentoring;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Facilitating the learning of sign language and the promotion of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linguistic identity of the deaf community;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Ensuring that the education of persons, and in particular children, who are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blind, deaf or deafblind, is delivered in the most appropriate languages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modes and means of communication for the individual, and in environments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which maximize academic and social development.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4. In order to help ensure the realization of this right, States Parties shall take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appropriate measures to employ teachers, including teachers with disabilities,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who are qualified in sign language and/or Braille, and to train professionals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staff who work at all levels of education. Such training shall incorporate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disability awareness and the use of appropriate augmentative and alternative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modes, means and formats of communication, educational techniques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materials to support persons with disabilities.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5. States Parties shall ensure that persons with disabilities are able to access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general tertiary education, vocational training, adult education and lifelong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learning without discrimination and on an equal basis with others. To this end,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States Parties shall ensure that reasonable accommodation is provided to persons with disabilities.</w:t>
      </w: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Article 26: Habilitation and rehabilitation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1. States Parties shall take effective and appropriate measures, including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through peer support, to enable persons with disabilities to attain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maintain maximum independence, full physical, mental, social and vocational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ability, and full inclusion and participation in all aspects of life. To that end,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States Parties shall organize, strengthen and extend comprehensive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habilitation and rehabilitation services and programmes, particularly in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areas of health, employment, education and social services, in such a way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that these services and programmes: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Begin at the earliest possible stage, and are based on the multidisciplinary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assessment of individual needs and strengths;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Support participation and inclusion in the community and all aspects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society, are voluntary, and are available to persons with disabilities as close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as possible to their own communities, including in rural areas.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2. States Parties shall promote the development of initial and continuing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training for professionals and staff working in habilitation and rehabilitation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services.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United Nations Convention on the Rights of Persons with Disabilities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Page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16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of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28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http://www.un.org/esa/socdev/enable/rights/convtexte.htm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6 December 2006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3. States Parties shall promote the availability, knowledge and use of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assistive devices and technologies, designed for persons with disabilities, as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they relate to habilitation and rehabilitation</w:t>
      </w:r>
    </w:p>
    <w:p w:rsidR="007A437B" w:rsidRPr="007A437B" w:rsidRDefault="007A437B" w:rsidP="007A437B">
      <w:pPr>
        <w:jc w:val="both"/>
        <w:rPr>
          <w:lang w:val="en-US"/>
        </w:rPr>
      </w:pP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Article 30: Participation in cultural life, recreation, leisure and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sport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lastRenderedPageBreak/>
        <w:t>1. States Parties recognize the right of persons with disabilities to take part on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 equal basis with others in cultural life, and shall take all appropriate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measures to ensure that persons with disabilities: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(a) Enjoy access to cultural materials in accessible formats;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Enjoy access to television programmes, films, theatre and other cultural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activities, in accessible formats;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Enjoy access to places for cultural performances or services, such as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theatres, museums, cinemas, libraries and tourism services, and, as far as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possible, enjoy access to monuments and sites of national cultural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importance.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2. States Parties shall take appropriate measures to enable persons with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disabilities to have the opportunity to develop and utilize their creative, artistic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and intellectual potential, not only for their own benefit, but also for the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enrichment of society.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3. States Parties shall take all appropriate steps, in accordance with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international law, to ensure that laws protecting intellectual property rights do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not constitute an unreasonable or discriminatory barrier to access by persons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with disabilities to cultural materials. 4. Persons with disabilities shall be entitled, on an equal basis with others, to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recognition and support of their specific cultural and linguistic identity,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including sign languages and deaf culture.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5. With a view to enabling persons with disabilities to participate on an equal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basis with others in recreational, leisure and sporting activities, States Parties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shall take appropriate measures: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(a) To encourage and promote the participation, to the fullest extent possible,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of persons with disabilities in mainstream sporting activities at all levels;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(b) To ensure that persons with disabilities have an opportunity to organize,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develop and participate in disability-specific sporting and recreational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activities and, to this end, encourage the provision, on an equal basis with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others, of appropriate instruction, training and resources;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(c) To ensure that persons with disabilities have access to sporting,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lastRenderedPageBreak/>
        <w:t xml:space="preserve">recreational and tourism venues;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(d) To ensure that children with disabilities have equal access with other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children to participation in play, recreation and leisure and sporting activities,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 xml:space="preserve">including those activities in the school system; 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(e) To ensure that persons with disabilities have access to services from</w:t>
      </w:r>
    </w:p>
    <w:p w:rsidR="007A437B" w:rsidRPr="007A437B" w:rsidRDefault="007A437B" w:rsidP="007A437B">
      <w:pPr>
        <w:jc w:val="both"/>
        <w:rPr>
          <w:lang w:val="en-US"/>
        </w:rPr>
      </w:pPr>
      <w:r w:rsidRPr="007A437B">
        <w:rPr>
          <w:lang w:val="en-US"/>
        </w:rPr>
        <w:t>those involved in the organization of recreational, tourism, leisure and</w:t>
      </w:r>
    </w:p>
    <w:p w:rsidR="007A437B" w:rsidRPr="007A437B" w:rsidRDefault="007A437B" w:rsidP="007A437B">
      <w:pPr>
        <w:jc w:val="both"/>
      </w:pPr>
      <w:r w:rsidRPr="007A437B">
        <w:t>sporting activities.</w:t>
      </w:r>
    </w:p>
    <w:p w:rsidR="00C84625" w:rsidRPr="007A437B" w:rsidRDefault="00C84625" w:rsidP="007A437B">
      <w:pPr>
        <w:jc w:val="both"/>
      </w:pPr>
    </w:p>
    <w:sectPr w:rsidR="00C84625" w:rsidRPr="007A43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BE"/>
    <w:rsid w:val="003B41D3"/>
    <w:rsid w:val="007A437B"/>
    <w:rsid w:val="00C84625"/>
    <w:rsid w:val="00E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9868E-846E-45E3-ADBA-6771B762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A43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2035</Words>
  <Characters>10993</Characters>
  <Application>Microsoft Office Word</Application>
  <DocSecurity>0</DocSecurity>
  <Lines>91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Ιουλία</dc:creator>
  <cp:keywords/>
  <dc:description/>
  <cp:lastModifiedBy>Ιουλία</cp:lastModifiedBy>
  <cp:revision>2</cp:revision>
  <dcterms:created xsi:type="dcterms:W3CDTF">2018-01-03T06:03:00Z</dcterms:created>
  <dcterms:modified xsi:type="dcterms:W3CDTF">2018-01-03T06:03:00Z</dcterms:modified>
</cp:coreProperties>
</file>