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6A6E" w14:textId="77777777" w:rsidR="008F1886" w:rsidRPr="0095421F" w:rsidRDefault="008F1886" w:rsidP="00FD3705">
      <w:pPr>
        <w:rPr>
          <w:b/>
          <w:sz w:val="28"/>
          <w:szCs w:val="28"/>
          <w:lang w:val="el-GR"/>
        </w:rPr>
      </w:pPr>
      <w:r w:rsidRPr="0095421F">
        <w:rPr>
          <w:b/>
          <w:sz w:val="28"/>
          <w:szCs w:val="28"/>
          <w:lang w:val="el-GR"/>
        </w:rPr>
        <w:t>Οδηγίες και ύλη για τις εξετάσεις</w:t>
      </w:r>
    </w:p>
    <w:p w14:paraId="3592FB1A" w14:textId="4CACD427" w:rsidR="008F1886" w:rsidRPr="0095421F" w:rsidRDefault="008F1886" w:rsidP="00FD3705">
      <w:pPr>
        <w:rPr>
          <w:lang w:val="el-GR"/>
        </w:rPr>
      </w:pPr>
      <w:r w:rsidRPr="0095421F">
        <w:rPr>
          <w:lang w:val="el-GR"/>
        </w:rPr>
        <w:t>Στις εξετάσεις θα μπορείτε να φέρετε τις Σημειώσεις της διδάσκουσας, τις Οδηγίες για την ανάλυση πεζογραφικού και ποιητικού κειμένου, και ό,τι άλλο θέλετε σε έντυπη μορφή, ή δικά σας τετράδια. Δεν μπορείτε να συνδεθείτε με το διαδίκτυο.</w:t>
      </w:r>
    </w:p>
    <w:p w14:paraId="4E1D149E" w14:textId="6B5DFB30" w:rsidR="008F1886" w:rsidRPr="0095421F" w:rsidRDefault="008F1886" w:rsidP="00FD3705">
      <w:pPr>
        <w:rPr>
          <w:lang w:val="el-GR"/>
        </w:rPr>
      </w:pPr>
      <w:r w:rsidRPr="0095421F">
        <w:rPr>
          <w:lang w:val="el-GR"/>
        </w:rPr>
        <w:t>Στις εξετάσεις θα έχετε μία επιλογή: θα απαντήσετε δύο από τις τρεις ερωτήσεις.</w:t>
      </w:r>
      <w:r w:rsidR="0095421F" w:rsidRPr="0095421F">
        <w:rPr>
          <w:lang w:val="el-GR"/>
        </w:rPr>
        <w:t xml:space="preserve"> Μία ερώτηση θα εστιάζει σε λογοτεχνικό κείμενο. Οι δύο θα αφορούν τη θεωρία. Ωστόσο, θα είναι καλό να χρησιμοποιήσετε παράδειγμα από λογοτεχνικό κείμενο για να υποστηρίξετε τη θεωρία. Σε αυτή την περίπτωση, μπορείτε να χρησιμοποιήσετε οποιοδήποτε λογοτεχνικό κείμενο θέλετε, και όχι μόνο στα κείμενα της ύλης.</w:t>
      </w:r>
    </w:p>
    <w:p w14:paraId="31CA61C2" w14:textId="70236CE1" w:rsidR="008F1886" w:rsidRPr="0095421F" w:rsidRDefault="008F1886" w:rsidP="00FD3705">
      <w:pPr>
        <w:rPr>
          <w:lang w:val="el-GR"/>
        </w:rPr>
      </w:pPr>
      <w:r w:rsidRPr="0095421F">
        <w:rPr>
          <w:lang w:val="el-GR"/>
        </w:rPr>
        <w:t>Μέχρι την ημερομηνία των εξετάσεων, θα περιμένω,</w:t>
      </w:r>
      <w:bookmarkStart w:id="0" w:name="_GoBack"/>
      <w:bookmarkEnd w:id="0"/>
      <w:r w:rsidRPr="0095421F">
        <w:rPr>
          <w:lang w:val="el-GR"/>
        </w:rPr>
        <w:t xml:space="preserve"> είτε ηλεκτρονικά, είτε σε έντυπη μορφή</w:t>
      </w:r>
      <w:r w:rsidR="00995840" w:rsidRPr="0095421F">
        <w:rPr>
          <w:lang w:val="el-GR"/>
        </w:rPr>
        <w:t xml:space="preserve">, την εργασία σας. </w:t>
      </w:r>
    </w:p>
    <w:p w14:paraId="1A14E4BC" w14:textId="2CDA8759" w:rsidR="00995840" w:rsidRPr="0095421F" w:rsidRDefault="00995840" w:rsidP="00FD3705">
      <w:pPr>
        <w:rPr>
          <w:lang w:val="el-GR"/>
        </w:rPr>
      </w:pPr>
      <w:r w:rsidRPr="0095421F">
        <w:rPr>
          <w:lang w:val="el-GR"/>
        </w:rPr>
        <w:t>Πριν αρχίσετε τις απαντήσεις των ερωτημάτων των εξετάσεων, θα αναφέρετε καθαρά τον τίτλο του κειμένου που αναλύσατε στην εργασία σας, και τα ονόματα των συμφοιτητών σας με τους οποίους συνεργαστήκατε.</w:t>
      </w:r>
    </w:p>
    <w:p w14:paraId="3621EEFC" w14:textId="77777777" w:rsidR="00995840" w:rsidRPr="0095421F" w:rsidRDefault="00995840" w:rsidP="00FD3705">
      <w:pPr>
        <w:rPr>
          <w:b/>
          <w:sz w:val="28"/>
          <w:szCs w:val="28"/>
          <w:lang w:val="el-GR"/>
        </w:rPr>
      </w:pPr>
      <w:r w:rsidRPr="0095421F">
        <w:rPr>
          <w:b/>
          <w:sz w:val="28"/>
          <w:szCs w:val="28"/>
          <w:lang w:val="el-GR"/>
        </w:rPr>
        <w:t>Η ύλη των εξετάσεων</w:t>
      </w:r>
    </w:p>
    <w:p w14:paraId="27F07AC4" w14:textId="77777777" w:rsidR="009C4AFF" w:rsidRPr="009C4AFF" w:rsidRDefault="009C4AFF" w:rsidP="009C4AFF">
      <w:pPr>
        <w:pStyle w:val="ListParagraph"/>
        <w:numPr>
          <w:ilvl w:val="0"/>
          <w:numId w:val="1"/>
        </w:numPr>
        <w:rPr>
          <w:b/>
          <w:i/>
          <w:u w:val="single"/>
          <w:lang w:val="el-GR"/>
        </w:rPr>
      </w:pPr>
      <w:r w:rsidRPr="009C4AFF">
        <w:rPr>
          <w:b/>
          <w:u w:val="single"/>
          <w:lang w:val="el-GR"/>
        </w:rPr>
        <w:t>Θεωρία</w:t>
      </w:r>
    </w:p>
    <w:p w14:paraId="17BF76FF" w14:textId="2D845418" w:rsidR="00054017" w:rsidRDefault="00995840" w:rsidP="009C4AFF">
      <w:pPr>
        <w:ind w:left="720" w:firstLine="0"/>
        <w:rPr>
          <w:b/>
          <w:i/>
          <w:lang w:val="el-GR"/>
        </w:rPr>
      </w:pPr>
      <w:r w:rsidRPr="009C4AFF">
        <w:rPr>
          <w:b/>
          <w:lang w:val="el-GR"/>
        </w:rPr>
        <w:t xml:space="preserve">Οι θεωρητικές ενότητες από τις </w:t>
      </w:r>
      <w:r w:rsidR="00054017" w:rsidRPr="009C4AFF">
        <w:rPr>
          <w:b/>
          <w:i/>
          <w:lang w:val="el-GR"/>
        </w:rPr>
        <w:t>Σημειώσεις</w:t>
      </w:r>
      <w:r w:rsidRPr="009C4AFF">
        <w:rPr>
          <w:b/>
          <w:i/>
          <w:lang w:val="el-GR"/>
        </w:rPr>
        <w:t xml:space="preserve"> </w:t>
      </w:r>
    </w:p>
    <w:p w14:paraId="489AF210" w14:textId="114B29B8" w:rsidR="009C4AFF" w:rsidRDefault="009C4AFF" w:rsidP="009C4AFF">
      <w:pPr>
        <w:ind w:left="720" w:firstLine="0"/>
        <w:rPr>
          <w:b/>
          <w:lang w:val="el-GR"/>
        </w:rPr>
      </w:pPr>
      <w:r>
        <w:rPr>
          <w:b/>
          <w:lang w:val="el-GR"/>
        </w:rPr>
        <w:t xml:space="preserve">Το κεφάλαιο «Δομισμός» από το σύγγραμμα του Π. </w:t>
      </w:r>
      <w:proofErr w:type="spellStart"/>
      <w:r>
        <w:rPr>
          <w:b/>
          <w:lang w:val="el-GR"/>
        </w:rPr>
        <w:t>Μπάρρυ</w:t>
      </w:r>
      <w:proofErr w:type="spellEnd"/>
    </w:p>
    <w:p w14:paraId="0B8C331E" w14:textId="45A33102" w:rsidR="009C4AFF" w:rsidRPr="009C4AFF" w:rsidRDefault="009C4AFF" w:rsidP="009C4AFF">
      <w:pPr>
        <w:ind w:left="720" w:firstLine="0"/>
        <w:rPr>
          <w:b/>
          <w:i/>
          <w:lang w:val="el-GR"/>
        </w:rPr>
      </w:pPr>
      <w:r>
        <w:rPr>
          <w:b/>
          <w:lang w:val="el-GR"/>
        </w:rPr>
        <w:t xml:space="preserve">Η θεωρία του </w:t>
      </w:r>
      <w:proofErr w:type="spellStart"/>
      <w:r>
        <w:rPr>
          <w:b/>
          <w:lang w:val="el-GR"/>
        </w:rPr>
        <w:t>Προπ</w:t>
      </w:r>
      <w:proofErr w:type="spellEnd"/>
      <w:r>
        <w:rPr>
          <w:b/>
          <w:lang w:val="el-GR"/>
        </w:rPr>
        <w:t xml:space="preserve"> για τη μορφολογία των λαϊκών παραμυθιών.</w:t>
      </w:r>
    </w:p>
    <w:p w14:paraId="450EE869" w14:textId="77777777" w:rsidR="009C4AFF" w:rsidRPr="009C4AFF" w:rsidRDefault="009C4AFF" w:rsidP="009C4AFF">
      <w:pPr>
        <w:pStyle w:val="ListParagraph"/>
        <w:numPr>
          <w:ilvl w:val="0"/>
          <w:numId w:val="1"/>
        </w:numPr>
        <w:rPr>
          <w:b/>
          <w:u w:val="single"/>
          <w:lang w:val="el-GR"/>
        </w:rPr>
      </w:pPr>
      <w:r w:rsidRPr="009C4AFF">
        <w:rPr>
          <w:b/>
          <w:u w:val="single"/>
          <w:lang w:val="el-GR"/>
        </w:rPr>
        <w:t>Λογοτεχνικά κείμενα</w:t>
      </w:r>
    </w:p>
    <w:p w14:paraId="2744CF9C" w14:textId="28B86532" w:rsidR="00054017" w:rsidRPr="009C4AFF" w:rsidRDefault="00995840" w:rsidP="009C4AFF">
      <w:pPr>
        <w:ind w:left="720" w:firstLine="0"/>
        <w:rPr>
          <w:b/>
          <w:i/>
          <w:lang w:val="el-GR"/>
        </w:rPr>
      </w:pPr>
      <w:r w:rsidRPr="009C4AFF">
        <w:rPr>
          <w:b/>
          <w:i/>
          <w:lang w:val="el-GR"/>
        </w:rPr>
        <w:t xml:space="preserve">Τα παρακάτω </w:t>
      </w:r>
      <w:r w:rsidR="009C4AFF" w:rsidRPr="009C4AFF">
        <w:rPr>
          <w:b/>
          <w:i/>
          <w:lang w:val="el-GR"/>
        </w:rPr>
        <w:t>λογοτεχνικά</w:t>
      </w:r>
      <w:r w:rsidRPr="009C4AFF">
        <w:rPr>
          <w:b/>
          <w:i/>
          <w:lang w:val="el-GR"/>
        </w:rPr>
        <w:t xml:space="preserve"> κείμενα που βρίσκονται στις Σημειώσεις</w:t>
      </w:r>
    </w:p>
    <w:p w14:paraId="15DD5C48" w14:textId="77777777" w:rsidR="00713524" w:rsidRPr="00713524" w:rsidRDefault="00713524" w:rsidP="00FD3705">
      <w:pPr>
        <w:rPr>
          <w:b/>
          <w:lang w:val="el-GR"/>
        </w:rPr>
      </w:pPr>
      <w:proofErr w:type="spellStart"/>
      <w:r w:rsidRPr="00713524">
        <w:rPr>
          <w:b/>
          <w:lang w:val="el-GR"/>
        </w:rPr>
        <w:t>Γκυ</w:t>
      </w:r>
      <w:proofErr w:type="spellEnd"/>
      <w:r w:rsidRPr="00713524">
        <w:rPr>
          <w:b/>
          <w:lang w:val="el-GR"/>
        </w:rPr>
        <w:t xml:space="preserve"> ντε </w:t>
      </w:r>
      <w:proofErr w:type="spellStart"/>
      <w:r w:rsidRPr="00713524">
        <w:rPr>
          <w:b/>
          <w:lang w:val="el-GR"/>
        </w:rPr>
        <w:t>Μωπασσάν</w:t>
      </w:r>
      <w:proofErr w:type="spellEnd"/>
      <w:r w:rsidR="00FD3705">
        <w:rPr>
          <w:b/>
          <w:lang w:val="el-GR"/>
        </w:rPr>
        <w:t xml:space="preserve">, </w:t>
      </w:r>
      <w:r w:rsidR="00054017">
        <w:rPr>
          <w:b/>
          <w:lang w:val="el-GR"/>
        </w:rPr>
        <w:t>Η διαθήκη</w:t>
      </w:r>
    </w:p>
    <w:p w14:paraId="6829EA01" w14:textId="77777777" w:rsidR="00713524" w:rsidRPr="00713524" w:rsidRDefault="00713524" w:rsidP="00FD3705">
      <w:pPr>
        <w:rPr>
          <w:b/>
          <w:lang w:val="el-GR"/>
        </w:rPr>
      </w:pPr>
      <w:r w:rsidRPr="00713524">
        <w:rPr>
          <w:b/>
          <w:lang w:val="el-GR"/>
        </w:rPr>
        <w:t xml:space="preserve">Άντον </w:t>
      </w:r>
      <w:proofErr w:type="spellStart"/>
      <w:r w:rsidRPr="00713524">
        <w:rPr>
          <w:b/>
          <w:lang w:val="el-GR"/>
        </w:rPr>
        <w:t>Τσέχωφ</w:t>
      </w:r>
      <w:proofErr w:type="spellEnd"/>
      <w:r w:rsidR="00FD3705">
        <w:rPr>
          <w:b/>
          <w:lang w:val="el-GR"/>
        </w:rPr>
        <w:t xml:space="preserve">, </w:t>
      </w:r>
      <w:r w:rsidR="00054017">
        <w:rPr>
          <w:b/>
          <w:lang w:val="el-GR"/>
        </w:rPr>
        <w:t>Το έργο τέχνης</w:t>
      </w:r>
    </w:p>
    <w:p w14:paraId="2B031CE1" w14:textId="77777777" w:rsidR="00713524" w:rsidRPr="00713524" w:rsidRDefault="00713524" w:rsidP="00FD3705">
      <w:pPr>
        <w:rPr>
          <w:b/>
          <w:lang w:val="el-GR"/>
        </w:rPr>
      </w:pPr>
      <w:r w:rsidRPr="00713524">
        <w:rPr>
          <w:b/>
          <w:lang w:val="en-GB"/>
        </w:rPr>
        <w:t>T</w:t>
      </w:r>
      <w:proofErr w:type="spellStart"/>
      <w:r w:rsidRPr="00713524">
        <w:rPr>
          <w:b/>
          <w:lang w:val="el-GR"/>
        </w:rPr>
        <w:t>ζέημς</w:t>
      </w:r>
      <w:proofErr w:type="spellEnd"/>
      <w:r w:rsidRPr="00713524">
        <w:rPr>
          <w:b/>
          <w:lang w:val="el-GR"/>
        </w:rPr>
        <w:t xml:space="preserve"> Τζόυς</w:t>
      </w:r>
      <w:r w:rsidR="00FD3705">
        <w:rPr>
          <w:b/>
          <w:lang w:val="el-GR"/>
        </w:rPr>
        <w:t xml:space="preserve">, </w:t>
      </w:r>
      <w:r w:rsidR="00054017">
        <w:rPr>
          <w:b/>
          <w:lang w:val="el-GR"/>
        </w:rPr>
        <w:t xml:space="preserve">Η </w:t>
      </w:r>
      <w:proofErr w:type="spellStart"/>
      <w:r w:rsidR="00054017">
        <w:rPr>
          <w:b/>
          <w:lang w:val="el-GR"/>
        </w:rPr>
        <w:t>Έβελυν</w:t>
      </w:r>
      <w:proofErr w:type="spellEnd"/>
    </w:p>
    <w:p w14:paraId="3177A886" w14:textId="77777777" w:rsidR="00713524" w:rsidRDefault="00054017" w:rsidP="00713524">
      <w:pPr>
        <w:rPr>
          <w:b/>
          <w:lang w:val="el-GR"/>
        </w:rPr>
      </w:pPr>
      <w:r>
        <w:rPr>
          <w:b/>
          <w:lang w:val="el-GR"/>
        </w:rPr>
        <w:t xml:space="preserve">Βιρτζίνια </w:t>
      </w:r>
      <w:proofErr w:type="spellStart"/>
      <w:r>
        <w:rPr>
          <w:b/>
          <w:lang w:val="el-GR"/>
        </w:rPr>
        <w:t>Γουλφ</w:t>
      </w:r>
      <w:proofErr w:type="spellEnd"/>
      <w:r w:rsidR="00713524" w:rsidRPr="00713524">
        <w:rPr>
          <w:b/>
          <w:lang w:val="el-GR"/>
        </w:rPr>
        <w:t>, Εικόνες τρ</w:t>
      </w:r>
      <w:r>
        <w:rPr>
          <w:b/>
          <w:lang w:val="el-GR"/>
        </w:rPr>
        <w:t>εις</w:t>
      </w:r>
    </w:p>
    <w:p w14:paraId="5688ECC7" w14:textId="77777777" w:rsidR="00713524" w:rsidRPr="00713524" w:rsidRDefault="00713524" w:rsidP="00FD3705">
      <w:pPr>
        <w:rPr>
          <w:b/>
          <w:lang w:val="el-GR"/>
        </w:rPr>
      </w:pPr>
      <w:r w:rsidRPr="00713524">
        <w:rPr>
          <w:b/>
          <w:lang w:val="el-GR"/>
        </w:rPr>
        <w:t>Γιόχαν Βόλφγκανγκ Γκαίτε</w:t>
      </w:r>
      <w:r w:rsidR="00FD3705">
        <w:rPr>
          <w:b/>
          <w:lang w:val="el-GR"/>
        </w:rPr>
        <w:t>,</w:t>
      </w:r>
      <w:r w:rsidRPr="00713524">
        <w:rPr>
          <w:b/>
          <w:lang w:val="el-GR"/>
        </w:rPr>
        <w:t xml:space="preserve"> </w:t>
      </w:r>
      <w:r w:rsidR="00054017">
        <w:rPr>
          <w:b/>
          <w:lang w:val="el-GR"/>
        </w:rPr>
        <w:t>Το εξωτικό</w:t>
      </w:r>
    </w:p>
    <w:p w14:paraId="465039D7" w14:textId="679553FF" w:rsidR="00054017" w:rsidRDefault="00FD3705" w:rsidP="009C4AFF">
      <w:pPr>
        <w:rPr>
          <w:b/>
          <w:lang w:val="el-GR"/>
        </w:rPr>
      </w:pPr>
      <w:r w:rsidRPr="00FD3705">
        <w:rPr>
          <w:b/>
          <w:lang w:val="el-GR"/>
        </w:rPr>
        <w:t xml:space="preserve">Κάρολ </w:t>
      </w:r>
      <w:proofErr w:type="spellStart"/>
      <w:r w:rsidRPr="00FD3705">
        <w:rPr>
          <w:b/>
          <w:lang w:val="el-GR"/>
        </w:rPr>
        <w:t>Ανν</w:t>
      </w:r>
      <w:proofErr w:type="spellEnd"/>
      <w:r w:rsidRPr="00FD3705">
        <w:rPr>
          <w:b/>
          <w:lang w:val="el-GR"/>
        </w:rPr>
        <w:t xml:space="preserve"> </w:t>
      </w:r>
      <w:proofErr w:type="spellStart"/>
      <w:r w:rsidRPr="00FD3705">
        <w:rPr>
          <w:b/>
          <w:lang w:val="el-GR"/>
        </w:rPr>
        <w:t>Ντάφυ</w:t>
      </w:r>
      <w:proofErr w:type="spellEnd"/>
      <w:r w:rsidRPr="00FD3705">
        <w:rPr>
          <w:b/>
          <w:lang w:val="el-GR"/>
        </w:rPr>
        <w:t>, Αυτόχθονες</w:t>
      </w:r>
    </w:p>
    <w:p w14:paraId="0EC7B677" w14:textId="77777777" w:rsidR="00054017" w:rsidRPr="009C4AFF" w:rsidRDefault="00054017" w:rsidP="00054017">
      <w:pPr>
        <w:rPr>
          <w:b/>
          <w:i/>
          <w:lang w:val="el-GR"/>
        </w:rPr>
      </w:pPr>
      <w:r w:rsidRPr="009C4AFF">
        <w:rPr>
          <w:b/>
          <w:i/>
          <w:lang w:val="el-GR"/>
        </w:rPr>
        <w:t>Επιπλέον λογοτεχνικά κείμενα, στον φάκελο με τίτλο «Λογοτεχνικά κείμενα για τις εξετάσεις»</w:t>
      </w:r>
    </w:p>
    <w:p w14:paraId="529B6AEF" w14:textId="77777777" w:rsidR="00161993" w:rsidRPr="00FD3705" w:rsidRDefault="00161993" w:rsidP="00054017">
      <w:pPr>
        <w:rPr>
          <w:lang w:val="el-GR"/>
        </w:rPr>
      </w:pPr>
    </w:p>
    <w:p w14:paraId="2F6241B8" w14:textId="77777777" w:rsidR="00FD3705" w:rsidRPr="00FD3705" w:rsidRDefault="00FD3705" w:rsidP="00FD3705">
      <w:pPr>
        <w:rPr>
          <w:lang w:val="el-GR"/>
        </w:rPr>
      </w:pPr>
    </w:p>
    <w:p w14:paraId="67800316" w14:textId="77777777" w:rsidR="00713524" w:rsidRPr="00713524" w:rsidRDefault="00713524" w:rsidP="00713524">
      <w:pPr>
        <w:rPr>
          <w:lang w:val="el-GR"/>
        </w:rPr>
      </w:pPr>
    </w:p>
    <w:sectPr w:rsidR="00713524" w:rsidRPr="0071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93485"/>
    <w:multiLevelType w:val="hybridMultilevel"/>
    <w:tmpl w:val="3300D466"/>
    <w:lvl w:ilvl="0" w:tplc="B31CC51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24"/>
    <w:rsid w:val="00054017"/>
    <w:rsid w:val="0012021F"/>
    <w:rsid w:val="00161993"/>
    <w:rsid w:val="00713524"/>
    <w:rsid w:val="008F1886"/>
    <w:rsid w:val="0095421F"/>
    <w:rsid w:val="00980325"/>
    <w:rsid w:val="00995840"/>
    <w:rsid w:val="009C4AFF"/>
    <w:rsid w:val="00A80372"/>
    <w:rsid w:val="00F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22C"/>
  <w15:chartTrackingRefBased/>
  <w15:docId w15:val="{65B0AF1E-9AB4-4962-BA3C-4E813F54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2019-05-28T17:16:00Z</dcterms:created>
  <dcterms:modified xsi:type="dcterms:W3CDTF">2019-05-28T17:16:00Z</dcterms:modified>
</cp:coreProperties>
</file>