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Έμφαση</w:t>
      </w:r>
    </w:p>
    <w:p w:rsidR="00000000" w:rsidDel="00000000" w:rsidP="00000000" w:rsidRDefault="00000000" w:rsidRPr="00000000" w14:paraId="00000002">
      <w:pPr>
        <w:widowControl w:val="0"/>
        <w:spacing w:after="320" w:lineRule="auto"/>
        <w:jc w:val="center"/>
        <w:rPr>
          <w:sz w:val="28"/>
          <w:szCs w:val="28"/>
        </w:rPr>
      </w:pPr>
      <w:r w:rsidDel="00000000" w:rsidR="00000000" w:rsidRPr="00000000">
        <w:rPr>
          <w:rFonts w:ascii="Cardo" w:cs="Cardo" w:eastAsia="Cardo" w:hAnsi="Cardo"/>
          <w:sz w:val="28"/>
          <w:szCs w:val="28"/>
          <w:rtl w:val="0"/>
        </w:rPr>
        <w:t xml:space="preserve">Κλίμακα και Αναλογία / Χρώμα / Αντίθεση / Απομονωτισμός</w:t>
      </w: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Περιγραφή</w:t>
      </w:r>
    </w:p>
    <w:p w:rsidR="00000000" w:rsidDel="00000000" w:rsidP="00000000" w:rsidRDefault="00000000" w:rsidRPr="00000000" w14:paraId="00000006">
      <w:pP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07">
      <w:pPr>
        <w:widowControl w:val="0"/>
        <w:spacing w:after="320" w:line="360" w:lineRule="auto"/>
        <w:rPr>
          <w:rFonts w:ascii="Source Code Pro" w:cs="Source Code Pro" w:eastAsia="Source Code Pro" w:hAnsi="Source Code Pro"/>
          <w:sz w:val="24"/>
          <w:szCs w:val="24"/>
        </w:rPr>
      </w:pPr>
      <w:r w:rsidDel="00000000" w:rsidR="00000000" w:rsidRPr="00000000">
        <w:rPr>
          <w:sz w:val="24"/>
          <w:szCs w:val="24"/>
          <w:highlight w:val="white"/>
          <w:rtl w:val="0"/>
        </w:rPr>
        <w:t xml:space="preserve">Η έμφαση είναι μια αρχή της τέχνης που συμβαίνει όταν δίνεται περισσότερο οπτικό βάρος σ'ένα στοιχείο της σύνθεσης.  Δηλαδή ένα μέρος του έργου είναι πιο σημαντικό και τραβάει την προσοχή του θεατή.</w:t>
      </w:r>
      <w:r w:rsidDel="00000000" w:rsidR="00000000" w:rsidRPr="00000000">
        <w:rPr>
          <w:rtl w:val="0"/>
        </w:rPr>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jc w:val="both"/>
        <w:rPr>
          <w:b w:val="1"/>
          <w:sz w:val="24"/>
          <w:szCs w:val="24"/>
        </w:rPr>
      </w:pPr>
      <w:r w:rsidDel="00000000" w:rsidR="00000000" w:rsidRPr="00000000">
        <w:rPr>
          <w:b w:val="1"/>
          <w:sz w:val="24"/>
          <w:szCs w:val="24"/>
          <w:rtl w:val="0"/>
        </w:rPr>
        <w:t xml:space="preserve">Η τέσσερις κατηγορίας της έμφασης είναι:</w:t>
      </w:r>
    </w:p>
    <w:p w:rsidR="00000000" w:rsidDel="00000000" w:rsidP="00000000" w:rsidRDefault="00000000" w:rsidRPr="00000000" w14:paraId="0000000B">
      <w:pPr>
        <w:jc w:val="both"/>
        <w:rPr>
          <w:b w:val="1"/>
          <w:sz w:val="24"/>
          <w:szCs w:val="24"/>
        </w:rPr>
      </w:pPr>
      <w:r w:rsidDel="00000000" w:rsidR="00000000" w:rsidRPr="00000000">
        <w:rPr>
          <w:rtl w:val="0"/>
        </w:rPr>
      </w:r>
    </w:p>
    <w:p w:rsidR="00000000" w:rsidDel="00000000" w:rsidP="00000000" w:rsidRDefault="00000000" w:rsidRPr="00000000" w14:paraId="0000000C">
      <w:pPr>
        <w:widowControl w:val="0"/>
        <w:spacing w:after="320" w:line="240" w:lineRule="auto"/>
        <w:rPr>
          <w:sz w:val="24"/>
          <w:szCs w:val="24"/>
        </w:rPr>
      </w:pPr>
      <w:r w:rsidDel="00000000" w:rsidR="00000000" w:rsidRPr="00000000">
        <w:rPr>
          <w:sz w:val="24"/>
          <w:szCs w:val="24"/>
          <w:rtl w:val="0"/>
        </w:rPr>
        <w:t xml:space="preserve">Κλίμακα και Αναλογία</w:t>
      </w:r>
    </w:p>
    <w:p w:rsidR="00000000" w:rsidDel="00000000" w:rsidP="00000000" w:rsidRDefault="00000000" w:rsidRPr="00000000" w14:paraId="0000000D">
      <w:pPr>
        <w:widowControl w:val="0"/>
        <w:spacing w:after="320" w:line="240" w:lineRule="auto"/>
        <w:rPr>
          <w:sz w:val="24"/>
          <w:szCs w:val="24"/>
        </w:rPr>
      </w:pPr>
      <w:r w:rsidDel="00000000" w:rsidR="00000000" w:rsidRPr="00000000">
        <w:rPr>
          <w:sz w:val="24"/>
          <w:szCs w:val="24"/>
          <w:rtl w:val="0"/>
        </w:rPr>
        <w:t xml:space="preserve"> Χρώμα</w:t>
      </w:r>
    </w:p>
    <w:p w:rsidR="00000000" w:rsidDel="00000000" w:rsidP="00000000" w:rsidRDefault="00000000" w:rsidRPr="00000000" w14:paraId="0000000E">
      <w:pPr>
        <w:widowControl w:val="0"/>
        <w:spacing w:after="320" w:line="240" w:lineRule="auto"/>
        <w:rPr>
          <w:sz w:val="24"/>
          <w:szCs w:val="24"/>
        </w:rPr>
      </w:pPr>
      <w:r w:rsidDel="00000000" w:rsidR="00000000" w:rsidRPr="00000000">
        <w:rPr>
          <w:sz w:val="24"/>
          <w:szCs w:val="24"/>
          <w:rtl w:val="0"/>
        </w:rPr>
        <w:t xml:space="preserve"> Αντίθεση </w:t>
      </w:r>
    </w:p>
    <w:p w:rsidR="00000000" w:rsidDel="00000000" w:rsidP="00000000" w:rsidRDefault="00000000" w:rsidRPr="00000000" w14:paraId="0000000F">
      <w:pPr>
        <w:widowControl w:val="0"/>
        <w:spacing w:after="320" w:line="240" w:lineRule="auto"/>
        <w:rPr>
          <w:sz w:val="24"/>
          <w:szCs w:val="24"/>
        </w:rPr>
      </w:pPr>
      <w:r w:rsidDel="00000000" w:rsidR="00000000" w:rsidRPr="00000000">
        <w:rPr>
          <w:sz w:val="24"/>
          <w:szCs w:val="24"/>
          <w:rtl w:val="0"/>
        </w:rPr>
        <w:t xml:space="preserve">Απομονωτισμός</w:t>
      </w:r>
      <w:r w:rsidDel="00000000" w:rsidR="00000000" w:rsidRPr="00000000">
        <w:rPr>
          <w:rtl w:val="0"/>
        </w:rPr>
      </w:r>
    </w:p>
    <w:p w:rsidR="00000000" w:rsidDel="00000000" w:rsidP="00000000" w:rsidRDefault="00000000" w:rsidRPr="00000000" w14:paraId="00000010">
      <w:pPr>
        <w:jc w:val="both"/>
        <w:rPr>
          <w:b w:val="1"/>
          <w:sz w:val="24"/>
          <w:szCs w:val="24"/>
        </w:rPr>
      </w:pP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Στόχος</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Στόχος του μαθήματος είναι να μπορείτε να αναγνωρίζετε τις διάφορες έννοιες της έμφασης σε μία σύνθεση και να μπορείτε να παράξετε συνθέσεις με κεντρικό θέμα την έμφαση χρησιμοποιώντας τα διάφορα στοιχεία της τέχνης (γραμμή, σχήμα, μορφή, υφή, τονικότητα, χώρος και χρώμα). </w:t>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Λεξιλόγιο</w:t>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έμφαση</w:t>
      </w:r>
      <w:r w:rsidDel="00000000" w:rsidR="00000000" w:rsidRPr="00000000">
        <w:rPr>
          <w:sz w:val="24"/>
          <w:szCs w:val="24"/>
          <w:rtl w:val="0"/>
        </w:rPr>
        <w:t xml:space="preserve">, συμμετρία, κλίμακα, αναλογία, αντίθεση, απομονωτισμός, σύνθεση, σημείο εστίασης</w:t>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Υλικά</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Μπλοκ ακουαρέλας Α4, μολύβι ΗΒ, μαρκαδόρο μαύρο λεπτό (S), ψαλίδι, κόλλα τύπου atlacol, χαρτοκούτι, πινέλα, τέμπερες, δοχείο για νερό, μωρομάντηλα.</w:t>
      </w:r>
    </w:p>
    <w:p w:rsidR="00000000" w:rsidDel="00000000" w:rsidP="00000000" w:rsidRDefault="00000000" w:rsidRPr="00000000" w14:paraId="0000001B">
      <w:pPr>
        <w:jc w:val="both"/>
        <w:rPr>
          <w:sz w:val="24"/>
          <w:szCs w:val="24"/>
        </w:rPr>
      </w:pPr>
      <w:r w:rsidDel="00000000" w:rsidR="00000000" w:rsidRPr="00000000">
        <w:rPr>
          <w:rtl w:val="0"/>
        </w:rPr>
      </w:r>
    </w:p>
    <w:p w:rsidR="00000000" w:rsidDel="00000000" w:rsidP="00000000" w:rsidRDefault="00000000" w:rsidRPr="00000000" w14:paraId="0000001C">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Άσκηση  </w:t>
      </w:r>
    </w:p>
    <w:p w:rsidR="00000000" w:rsidDel="00000000" w:rsidP="00000000" w:rsidRDefault="00000000" w:rsidRPr="00000000" w14:paraId="0000001D">
      <w:pPr>
        <w:rPr>
          <w:b w:val="1"/>
          <w:sz w:val="24"/>
          <w:szCs w:val="24"/>
        </w:rPr>
      </w:pPr>
      <w:r w:rsidDel="00000000" w:rsidR="00000000" w:rsidRPr="00000000">
        <w:rPr>
          <w:rtl w:val="0"/>
        </w:rPr>
      </w:r>
    </w:p>
    <w:p w:rsidR="00000000" w:rsidDel="00000000" w:rsidP="00000000" w:rsidRDefault="00000000" w:rsidRPr="00000000" w14:paraId="0000001E">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Μέρος πρώτο</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Πειραματισμούς</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jc w:val="both"/>
        <w:rPr>
          <w:sz w:val="24"/>
          <w:szCs w:val="24"/>
        </w:rPr>
      </w:pPr>
      <w:r w:rsidDel="00000000" w:rsidR="00000000" w:rsidRPr="00000000">
        <w:rPr>
          <w:b w:val="1"/>
          <w:sz w:val="24"/>
          <w:szCs w:val="24"/>
          <w:rtl w:val="0"/>
        </w:rPr>
        <w:t xml:space="preserve">α. </w:t>
      </w:r>
      <w:r w:rsidDel="00000000" w:rsidR="00000000" w:rsidRPr="00000000">
        <w:rPr>
          <w:sz w:val="24"/>
          <w:szCs w:val="24"/>
          <w:rtl w:val="0"/>
        </w:rPr>
        <w:t xml:space="preserve">Στο μπλοκ σας ζωγραφίστε συνολικά 12 τετράγωνα τρία σε κάθε σειρά.  Οι τέσσερις σειρές θα αναφέρονται στις τέσσερις κατηγορίες (Κλίμακα και Αναλογία, Χρώμα,  Αντίθεση, Απομονωτισμός)  (</w:t>
      </w:r>
      <w:r w:rsidDel="00000000" w:rsidR="00000000" w:rsidRPr="00000000">
        <w:rPr>
          <w:sz w:val="20"/>
          <w:szCs w:val="20"/>
          <w:rtl w:val="0"/>
        </w:rPr>
        <w:t xml:space="preserve">εικόνα 1</w:t>
      </w:r>
      <w:r w:rsidDel="00000000" w:rsidR="00000000" w:rsidRPr="00000000">
        <w:rPr>
          <w:sz w:val="24"/>
          <w:szCs w:val="24"/>
          <w:rtl w:val="0"/>
        </w:rPr>
        <w:t xml:space="preserve">)</w:t>
      </w:r>
    </w:p>
    <w:p w:rsidR="00000000" w:rsidDel="00000000" w:rsidP="00000000" w:rsidRDefault="00000000" w:rsidRPr="00000000" w14:paraId="00000023">
      <w:pPr>
        <w:jc w:val="both"/>
        <w:rPr>
          <w:sz w:val="24"/>
          <w:szCs w:val="24"/>
        </w:rPr>
      </w:pPr>
      <w:r w:rsidDel="00000000" w:rsidR="00000000" w:rsidRPr="00000000">
        <w:rPr>
          <w:rtl w:val="0"/>
        </w:rPr>
      </w:r>
    </w:p>
    <w:p w:rsidR="00000000" w:rsidDel="00000000" w:rsidP="00000000" w:rsidRDefault="00000000" w:rsidRPr="00000000" w14:paraId="00000024">
      <w:pPr>
        <w:jc w:val="both"/>
        <w:rPr>
          <w:sz w:val="24"/>
          <w:szCs w:val="24"/>
        </w:rPr>
      </w:pPr>
      <w:r w:rsidDel="00000000" w:rsidR="00000000" w:rsidRPr="00000000">
        <w:rPr>
          <w:rtl w:val="0"/>
        </w:rPr>
      </w:r>
    </w:p>
    <w:p w:rsidR="00000000" w:rsidDel="00000000" w:rsidP="00000000" w:rsidRDefault="00000000" w:rsidRPr="00000000" w14:paraId="00000025">
      <w:pPr>
        <w:jc w:val="center"/>
        <w:rPr>
          <w:sz w:val="24"/>
          <w:szCs w:val="24"/>
        </w:rPr>
      </w:pPr>
      <w:r w:rsidDel="00000000" w:rsidR="00000000" w:rsidRPr="00000000">
        <w:rPr>
          <w:sz w:val="24"/>
          <w:szCs w:val="24"/>
        </w:rPr>
        <mc:AlternateContent>
          <mc:Choice Requires="wpg">
            <w:drawing>
              <wp:inline distB="114300" distT="114300" distL="114300" distR="114300">
                <wp:extent cx="4543425" cy="3162300"/>
                <wp:effectExtent b="0" l="0" r="0" t="0"/>
                <wp:docPr id="1" name=""/>
                <a:graphic>
                  <a:graphicData uri="http://schemas.microsoft.com/office/word/2010/wordprocessingGroup">
                    <wpg:wgp>
                      <wpg:cNvGrpSpPr/>
                      <wpg:grpSpPr>
                        <a:xfrm>
                          <a:off x="452375" y="432725"/>
                          <a:ext cx="4543425" cy="3162300"/>
                          <a:chOff x="452375" y="432725"/>
                          <a:chExt cx="4523800" cy="3142050"/>
                        </a:xfrm>
                      </wpg:grpSpPr>
                      <wps:wsp>
                        <wps:cNvSpPr/>
                        <wps:cNvPr id="2" name="Shape 2"/>
                        <wps:spPr>
                          <a:xfrm>
                            <a:off x="2016075" y="43272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3" name="Shape 3"/>
                        <wps:spPr>
                          <a:xfrm>
                            <a:off x="3073275" y="43272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4" name="Shape 4"/>
                        <wps:spPr>
                          <a:xfrm>
                            <a:off x="4130475" y="43272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5" name="Shape 5"/>
                        <wps:spPr>
                          <a:xfrm>
                            <a:off x="2016075" y="125387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6" name="Shape 6"/>
                        <wps:spPr>
                          <a:xfrm>
                            <a:off x="3073275" y="125387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7" name="Shape 7"/>
                        <wps:spPr>
                          <a:xfrm>
                            <a:off x="4130475" y="125387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8" name="Shape 8"/>
                        <wps:spPr>
                          <a:xfrm>
                            <a:off x="2016075" y="207502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9" name="Shape 9"/>
                        <wps:spPr>
                          <a:xfrm>
                            <a:off x="3073275" y="207502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0" name="Shape 10"/>
                        <wps:spPr>
                          <a:xfrm>
                            <a:off x="4130475" y="207502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1" name="Shape 11"/>
                        <wps:spPr>
                          <a:xfrm>
                            <a:off x="2016075" y="289617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2" name="Shape 12"/>
                        <wps:spPr>
                          <a:xfrm>
                            <a:off x="3073275" y="289617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13" name="Shape 13"/>
                        <wps:spPr>
                          <a:xfrm>
                            <a:off x="4130475" y="2896175"/>
                            <a:ext cx="845700" cy="678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txBox="1"/>
                        <wps:cNvPr id="14" name="Shape 14"/>
                        <wps:spPr>
                          <a:xfrm>
                            <a:off x="452375" y="624575"/>
                            <a:ext cx="1268700" cy="294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Κλίμακα και αναλογία</w:t>
                              </w:r>
                            </w:p>
                          </w:txbxContent>
                        </wps:txbx>
                        <wps:bodyPr anchorCtr="0" anchor="t" bIns="91425" lIns="91425" spcFirstLastPara="1" rIns="91425" wrap="square" tIns="91425"/>
                      </wps:wsp>
                      <wps:wsp>
                        <wps:cNvSpPr txBox="1"/>
                        <wps:cNvPr id="15" name="Shape 15"/>
                        <wps:spPr>
                          <a:xfrm>
                            <a:off x="452375" y="1445725"/>
                            <a:ext cx="1268700" cy="294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Χρώμα</w:t>
                              </w:r>
                            </w:p>
                          </w:txbxContent>
                        </wps:txbx>
                        <wps:bodyPr anchorCtr="0" anchor="t" bIns="91425" lIns="91425" spcFirstLastPara="1" rIns="91425" wrap="square" tIns="91425"/>
                      </wps:wsp>
                      <wps:wsp>
                        <wps:cNvSpPr txBox="1"/>
                        <wps:cNvPr id="16" name="Shape 16"/>
                        <wps:spPr>
                          <a:xfrm>
                            <a:off x="452375" y="2266875"/>
                            <a:ext cx="1268700" cy="294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Αντίθεση</w:t>
                              </w:r>
                            </w:p>
                          </w:txbxContent>
                        </wps:txbx>
                        <wps:bodyPr anchorCtr="0" anchor="t" bIns="91425" lIns="91425" spcFirstLastPara="1" rIns="91425" wrap="square" tIns="91425"/>
                      </wps:wsp>
                      <wps:wsp>
                        <wps:cNvSpPr txBox="1"/>
                        <wps:cNvPr id="17" name="Shape 17"/>
                        <wps:spPr>
                          <a:xfrm>
                            <a:off x="452375" y="3034000"/>
                            <a:ext cx="1268700" cy="294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Απομονωτισμός</w:t>
                              </w:r>
                            </w:p>
                          </w:txbxContent>
                        </wps:txbx>
                        <wps:bodyPr anchorCtr="0" anchor="t" bIns="91425" lIns="91425" spcFirstLastPara="1" rIns="91425" wrap="square" tIns="91425"/>
                      </wps:wsp>
                    </wpg:wgp>
                  </a:graphicData>
                </a:graphic>
              </wp:inline>
            </w:drawing>
          </mc:Choice>
          <mc:Fallback>
            <w:drawing>
              <wp:inline distB="114300" distT="114300" distL="114300" distR="114300">
                <wp:extent cx="4543425" cy="3162300"/>
                <wp:effectExtent b="0" l="0" r="0" t="0"/>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4543425" cy="31623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6">
      <w:pPr>
        <w:jc w:val="center"/>
        <w:rPr>
          <w:sz w:val="16"/>
          <w:szCs w:val="16"/>
        </w:rPr>
      </w:pPr>
      <w:r w:rsidDel="00000000" w:rsidR="00000000" w:rsidRPr="00000000">
        <w:rPr>
          <w:sz w:val="16"/>
          <w:szCs w:val="16"/>
          <w:rtl w:val="0"/>
        </w:rPr>
        <w:t xml:space="preserve">(εικόνα 1)</w:t>
      </w:r>
    </w:p>
    <w:p w:rsidR="00000000" w:rsidDel="00000000" w:rsidP="00000000" w:rsidRDefault="00000000" w:rsidRPr="00000000" w14:paraId="00000027">
      <w:pPr>
        <w:jc w:val="center"/>
        <w:rPr>
          <w:sz w:val="16"/>
          <w:szCs w:val="16"/>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b w:val="1"/>
          <w:sz w:val="24"/>
          <w:szCs w:val="24"/>
          <w:rtl w:val="0"/>
        </w:rPr>
        <w:t xml:space="preserve">β. </w:t>
      </w:r>
      <w:r w:rsidDel="00000000" w:rsidR="00000000" w:rsidRPr="00000000">
        <w:rPr>
          <w:sz w:val="24"/>
          <w:szCs w:val="24"/>
          <w:rtl w:val="0"/>
        </w:rPr>
        <w:t xml:space="preserve">Στο κάθε τετράγωνο ζωγραφίστε τρια διαφορετικά παραδείγματα για την κάθε κατηγορία </w:t>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Μέρος δεύτερο</w:t>
      </w:r>
    </w:p>
    <w:p w:rsidR="00000000" w:rsidDel="00000000" w:rsidP="00000000" w:rsidRDefault="00000000" w:rsidRPr="00000000" w14:paraId="0000002B">
      <w:pPr>
        <w:rPr>
          <w:rFonts w:ascii="Courier New" w:cs="Courier New" w:eastAsia="Courier New" w:hAnsi="Courier New"/>
          <w:b w:val="1"/>
          <w:sz w:val="28"/>
          <w:szCs w:val="28"/>
        </w:rPr>
      </w:pPr>
      <w:r w:rsidDel="00000000" w:rsidR="00000000" w:rsidRPr="00000000">
        <w:rPr>
          <w:rtl w:val="0"/>
        </w:rPr>
      </w:r>
    </w:p>
    <w:p w:rsidR="00000000" w:rsidDel="00000000" w:rsidP="00000000" w:rsidRDefault="00000000" w:rsidRPr="00000000" w14:paraId="0000002C">
      <w:pPr>
        <w:rPr>
          <w:rFonts w:ascii="Courier New" w:cs="Courier New" w:eastAsia="Courier New" w:hAnsi="Courier New"/>
          <w:b w:val="1"/>
          <w:sz w:val="28"/>
          <w:szCs w:val="28"/>
        </w:rPr>
      </w:pPr>
      <w:r w:rsidDel="00000000" w:rsidR="00000000" w:rsidRPr="00000000">
        <w:rPr>
          <w:rFonts w:ascii="Courier New" w:cs="Courier New" w:eastAsia="Courier New" w:hAnsi="Courier New"/>
          <w:b w:val="1"/>
          <w:sz w:val="28"/>
          <w:szCs w:val="28"/>
          <w:rtl w:val="0"/>
        </w:rPr>
        <w:t xml:space="preserve">Ομαδική εργασία</w:t>
      </w:r>
    </w:p>
    <w:p w:rsidR="00000000" w:rsidDel="00000000" w:rsidP="00000000" w:rsidRDefault="00000000" w:rsidRPr="00000000" w14:paraId="0000002D">
      <w:pPr>
        <w:rPr>
          <w:rFonts w:ascii="Courier New" w:cs="Courier New" w:eastAsia="Courier New" w:hAnsi="Courier New"/>
          <w:b w:val="1"/>
          <w:sz w:val="28"/>
          <w:szCs w:val="28"/>
        </w:rPr>
      </w:pPr>
      <w:r w:rsidDel="00000000" w:rsidR="00000000" w:rsidRPr="00000000">
        <w:rPr>
          <w:rtl w:val="0"/>
        </w:rPr>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Χρησιμοποιώντας ένα χαρτόκουτι κατασκευάστε μια τρισδιάστατη σύνθεση με βασική αρχή της τέχνης την ενότητα </w:t>
      </w:r>
      <w:r w:rsidDel="00000000" w:rsidR="00000000" w:rsidRPr="00000000">
        <w:rPr>
          <w:b w:val="1"/>
          <w:sz w:val="24"/>
          <w:szCs w:val="24"/>
          <w:rtl w:val="0"/>
        </w:rPr>
        <w:t xml:space="preserve">Έμφαση</w:t>
      </w:r>
      <w:r w:rsidDel="00000000" w:rsidR="00000000" w:rsidRPr="00000000">
        <w:rPr>
          <w:sz w:val="24"/>
          <w:szCs w:val="24"/>
          <w:rtl w:val="0"/>
        </w:rPr>
        <w:t xml:space="preserve"> και υποενότητα </w:t>
      </w:r>
      <w:r w:rsidDel="00000000" w:rsidR="00000000" w:rsidRPr="00000000">
        <w:rPr>
          <w:b w:val="1"/>
          <w:sz w:val="24"/>
          <w:szCs w:val="24"/>
          <w:rtl w:val="0"/>
        </w:rPr>
        <w:t xml:space="preserve">Αντίθεση/Υφή.</w:t>
      </w:r>
      <w:r w:rsidDel="00000000" w:rsidR="00000000" w:rsidRPr="00000000">
        <w:rPr>
          <w:sz w:val="24"/>
          <w:szCs w:val="24"/>
          <w:rtl w:val="0"/>
        </w:rPr>
        <w:t xml:space="preserve">    </w:t>
      </w:r>
    </w:p>
    <w:p w:rsidR="00000000" w:rsidDel="00000000" w:rsidP="00000000" w:rsidRDefault="00000000" w:rsidRPr="00000000" w14:paraId="0000002F">
      <w:pPr>
        <w:jc w:val="both"/>
        <w:rPr>
          <w:sz w:val="24"/>
          <w:szCs w:val="24"/>
        </w:rPr>
      </w:pPr>
      <w:r w:rsidDel="00000000" w:rsidR="00000000" w:rsidRPr="00000000">
        <w:rPr>
          <w:rtl w:val="0"/>
        </w:rPr>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Η κατασκευή της τρισδιάστατης σύνθεσης μπορεί να περιλαμβάνει παραπάνω από ένα σημείο εστίασης.  Μπορεί επίσης να περιλαμβάνει χρώμα.</w:t>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Το χαρτοκούτι θα δουλεύετε σε επίπεδα όπως τα παρακάτω παραδείγματα:</w:t>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rPr>
          <w:sz w:val="24"/>
          <w:szCs w:val="24"/>
        </w:rPr>
        <w:drawing>
          <wp:inline distB="114300" distT="114300" distL="114300" distR="114300">
            <wp:extent cx="3943350" cy="3343275"/>
            <wp:effectExtent b="0" l="0" r="0" t="0"/>
            <wp:docPr id="2" name="image4.jpg"/>
            <a:graphic>
              <a:graphicData uri="http://schemas.openxmlformats.org/drawingml/2006/picture">
                <pic:pic>
                  <pic:nvPicPr>
                    <pic:cNvPr id="0" name="image4.jpg"/>
                    <pic:cNvPicPr preferRelativeResize="0"/>
                  </pic:nvPicPr>
                  <pic:blipFill>
                    <a:blip r:embed="rId7"/>
                    <a:srcRect b="22345" l="16279" r="14950" t="0"/>
                    <a:stretch>
                      <a:fillRect/>
                    </a:stretch>
                  </pic:blipFill>
                  <pic:spPr>
                    <a:xfrm>
                      <a:off x="0" y="0"/>
                      <a:ext cx="394335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sz w:val="24"/>
          <w:szCs w:val="24"/>
        </w:rPr>
        <w:drawing>
          <wp:inline distB="114300" distT="114300" distL="114300" distR="114300">
            <wp:extent cx="3987346" cy="2128838"/>
            <wp:effectExtent b="0" l="0" r="0" t="0"/>
            <wp:docPr id="4"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987346" cy="2128838"/>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Pr>
        <w:drawing>
          <wp:inline distB="114300" distT="114300" distL="114300" distR="114300">
            <wp:extent cx="3409950" cy="1343025"/>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409950"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rtl w:val="0"/>
        </w:rPr>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 </w:t>
      </w:r>
    </w:p>
    <w:sectPr>
      <w:pgSz w:h="16838" w:w="11906"/>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 w:name="Cardo">
    <w:embedRegular w:fontKey="{00000000-0000-0000-0000-000000000000}" r:id="rId1" w:subsetted="0"/>
    <w:embedBold w:fontKey="{00000000-0000-0000-0000-000000000000}" r:id="rId2" w:subsetted="0"/>
    <w:embedItalic w:fontKey="{00000000-0000-0000-0000-000000000000}" r:id="rId3" w:subsetted="0"/>
  </w:font>
  <w:font w:name="Source Code Pro">
    <w:embedRegular w:fontKey="{00000000-0000-0000-0000-000000000000}" r:id="rId4" w:subsetted="0"/>
    <w:embedBold w:fontKey="{00000000-0000-0000-0000-000000000000}" r:id="rId5" w:subsetted="0"/>
  </w:font>
  <w:font w:name="Merriweather">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SourceCodePro-regular.ttf"/><Relationship Id="rId9" Type="http://schemas.openxmlformats.org/officeDocument/2006/relationships/font" Target="fonts/Merriweather-boldItalic.ttf"/><Relationship Id="rId5" Type="http://schemas.openxmlformats.org/officeDocument/2006/relationships/font" Target="fonts/SourceCodePro-bold.ttf"/><Relationship Id="rId6" Type="http://schemas.openxmlformats.org/officeDocument/2006/relationships/font" Target="fonts/Merriweather-regular.ttf"/><Relationship Id="rId7" Type="http://schemas.openxmlformats.org/officeDocument/2006/relationships/font" Target="fonts/Merriweather-bold.ttf"/><Relationship Id="rId8" Type="http://schemas.openxmlformats.org/officeDocument/2006/relationships/font" Target="fonts/Merriweather-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