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1163"/>
        <w:gridCol w:w="1048"/>
        <w:gridCol w:w="1198"/>
        <w:gridCol w:w="1193"/>
        <w:gridCol w:w="1573"/>
        <w:gridCol w:w="1521"/>
        <w:gridCol w:w="1189"/>
        <w:gridCol w:w="1463"/>
        <w:gridCol w:w="1058"/>
        <w:gridCol w:w="1394"/>
      </w:tblGrid>
      <w:tr w:rsidR="00DA2AAE" w:rsidRPr="00A8210D" w:rsidTr="00D440D4">
        <w:tc>
          <w:tcPr>
            <w:tcW w:w="14411" w:type="dxa"/>
            <w:gridSpan w:val="11"/>
          </w:tcPr>
          <w:p w:rsidR="00DA2AAE" w:rsidRPr="00A8210D" w:rsidRDefault="00DA2AAE" w:rsidP="00DA2AA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>Εγκαταστάσεις εκπαίδευσης</w:t>
            </w:r>
          </w:p>
          <w:p w:rsidR="00DA2AAE" w:rsidRPr="00A8210D" w:rsidRDefault="00DA2AAE" w:rsidP="00DA2AAE">
            <w:pPr>
              <w:jc w:val="center"/>
              <w:rPr>
                <w:rFonts w:asciiTheme="majorHAnsi" w:hAnsiTheme="majorHAnsi"/>
              </w:rPr>
            </w:pPr>
          </w:p>
        </w:tc>
      </w:tr>
      <w:tr w:rsidR="00DA2AAE" w:rsidRPr="00A8210D" w:rsidTr="00DA2AAE">
        <w:tc>
          <w:tcPr>
            <w:tcW w:w="1611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Ποσοστό</w:t>
            </w:r>
          </w:p>
        </w:tc>
        <w:tc>
          <w:tcPr>
            <w:tcW w:w="1198" w:type="dxa"/>
            <w:tcBorders>
              <w:lef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(%)</w:t>
            </w:r>
          </w:p>
        </w:tc>
        <w:tc>
          <w:tcPr>
            <w:tcW w:w="1193" w:type="dxa"/>
            <w:tcBorders>
              <w:bottom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521" w:type="dxa"/>
            <w:tcBorders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Μονάδες</w:t>
            </w:r>
          </w:p>
        </w:tc>
        <w:tc>
          <w:tcPr>
            <w:tcW w:w="1058" w:type="dxa"/>
            <w:tcBorders>
              <w:left w:val="nil"/>
              <w:righ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Βαθμίδες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(ηλικίες)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ηλικιών στον πληθυσμό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8210D">
              <w:rPr>
                <w:rFonts w:asciiTheme="majorHAnsi" w:hAnsiTheme="majorHAnsi"/>
              </w:rPr>
              <w:t>Συμ</w:t>
            </w:r>
            <w:proofErr w:type="spellEnd"/>
            <w:r w:rsidRPr="00A8210D">
              <w:rPr>
                <w:rFonts w:asciiTheme="majorHAnsi" w:hAnsiTheme="majorHAnsi"/>
              </w:rPr>
              <w:t>/</w:t>
            </w:r>
            <w:proofErr w:type="spellStart"/>
            <w:r w:rsidRPr="00A8210D">
              <w:rPr>
                <w:rFonts w:asciiTheme="majorHAnsi" w:hAnsiTheme="majorHAnsi"/>
              </w:rPr>
              <w:t>χής</w:t>
            </w:r>
            <w:proofErr w:type="spellEnd"/>
            <w:r w:rsidRPr="00A8210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χρηστών στον πληθυσμό</w:t>
            </w:r>
          </w:p>
        </w:tc>
        <w:tc>
          <w:tcPr>
            <w:tcW w:w="1193" w:type="dxa"/>
            <w:tcBorders>
              <w:top w:val="nil"/>
            </w:tcBorders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Μαθητές / τμήμα (</w:t>
            </w:r>
            <w:r w:rsidRPr="00A8210D">
              <w:rPr>
                <w:rFonts w:asciiTheme="majorHAnsi" w:hAnsiTheme="majorHAnsi"/>
                <w:lang w:val="en-US"/>
              </w:rPr>
              <w:t>max</w:t>
            </w:r>
            <w:r w:rsidRPr="00A8210D">
              <w:rPr>
                <w:rFonts w:asciiTheme="majorHAnsi" w:hAnsiTheme="majorHAnsi"/>
              </w:rPr>
              <w:t>)</w:t>
            </w:r>
          </w:p>
        </w:tc>
        <w:tc>
          <w:tcPr>
            <w:tcW w:w="1573" w:type="dxa"/>
            <w:tcBorders>
              <w:top w:val="nil"/>
            </w:tcBorders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  <w:lang w:val="en-US"/>
              </w:rPr>
              <w:t>Max</w:t>
            </w:r>
            <w:r w:rsidRPr="00A8210D">
              <w:rPr>
                <w:rFonts w:asciiTheme="majorHAnsi" w:hAnsiTheme="majorHAnsi"/>
              </w:rPr>
              <w:t xml:space="preserve"> ακτίνα εξυπηρέτησης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Βιώσιμη (Β)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Συνήθης (Σ)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  <w:lang w:val="en-US"/>
              </w:rPr>
              <w:t>Optimum</w:t>
            </w:r>
            <w:r w:rsidRPr="00A8210D">
              <w:rPr>
                <w:rFonts w:asciiTheme="majorHAnsi" w:hAnsiTheme="majorHAnsi"/>
              </w:rPr>
              <w:t xml:space="preserve"> (Ο)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  <w:lang w:val="en-US"/>
              </w:rPr>
              <w:t>Maximum</w:t>
            </w:r>
            <w:r w:rsidRPr="00A8210D">
              <w:rPr>
                <w:rFonts w:asciiTheme="majorHAnsi" w:hAnsiTheme="majorHAnsi"/>
              </w:rPr>
              <w:t>(</w:t>
            </w:r>
            <w:r w:rsidRPr="00A8210D">
              <w:rPr>
                <w:rFonts w:asciiTheme="majorHAnsi" w:hAnsiTheme="majorHAnsi"/>
                <w:lang w:val="en-US"/>
              </w:rPr>
              <w:t>M</w:t>
            </w:r>
            <w:r w:rsidRPr="00A8210D">
              <w:rPr>
                <w:rFonts w:asciiTheme="majorHAnsi" w:hAnsiTheme="majorHAnsi"/>
              </w:rPr>
              <w:t>)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Μέγεθος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(χρήστες)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8210D">
              <w:rPr>
                <w:rFonts w:asciiTheme="majorHAnsi" w:hAnsiTheme="majorHAnsi"/>
              </w:rPr>
              <w:t>Ωφ</w:t>
            </w:r>
            <w:proofErr w:type="spellEnd"/>
            <w:r w:rsidRPr="00A8210D">
              <w:rPr>
                <w:rFonts w:asciiTheme="majorHAnsi" w:hAnsiTheme="majorHAnsi"/>
              </w:rPr>
              <w:t>. Επιφάνεια / χρήστη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Επιφ. Γηπέδου / χρήστη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Πληθυσμός</w:t>
            </w:r>
          </w:p>
        </w:tc>
      </w:tr>
      <w:tr w:rsidR="00DA2AAE" w:rsidRPr="00A8210D" w:rsidTr="00DA2AAE">
        <w:tc>
          <w:tcPr>
            <w:tcW w:w="1611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163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048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198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193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573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89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463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  <w:tc>
          <w:tcPr>
            <w:tcW w:w="1394" w:type="dxa"/>
          </w:tcPr>
          <w:p w:rsidR="00DA2AAE" w:rsidRPr="00A8210D" w:rsidRDefault="00DA2AAE" w:rsidP="000A1BD2">
            <w:pPr>
              <w:rPr>
                <w:rFonts w:asciiTheme="majorHAnsi" w:hAnsiTheme="majorHAnsi"/>
              </w:rPr>
            </w:pP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>Νηπιαγωγείο</w:t>
            </w:r>
          </w:p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(4-5)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2,5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80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</w:t>
            </w:r>
          </w:p>
        </w:tc>
        <w:tc>
          <w:tcPr>
            <w:tcW w:w="119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20-30</w:t>
            </w:r>
          </w:p>
        </w:tc>
        <w:tc>
          <w:tcPr>
            <w:tcW w:w="157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400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  <w:lang w:val="en-US"/>
              </w:rPr>
            </w:pPr>
            <w:r w:rsidRPr="00A8210D">
              <w:rPr>
                <w:rFonts w:asciiTheme="majorHAnsi" w:hAnsiTheme="majorHAnsi"/>
                <w:lang w:val="en-US"/>
              </w:rPr>
              <w:t>B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  <w:lang w:val="en-US"/>
              </w:rPr>
            </w:pPr>
            <w:r w:rsidRPr="00A8210D">
              <w:rPr>
                <w:rFonts w:asciiTheme="majorHAnsi" w:hAnsiTheme="majorHAnsi"/>
                <w:lang w:val="en-US"/>
              </w:rPr>
              <w:t>M,O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20-30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40-60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6-9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4-6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25-40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15-21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800-1200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1600-2400</w:t>
            </w: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>Δημοτικό</w:t>
            </w:r>
          </w:p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(6-11)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100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</w:t>
            </w:r>
          </w:p>
        </w:tc>
        <w:tc>
          <w:tcPr>
            <w:tcW w:w="119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30</w:t>
            </w:r>
          </w:p>
        </w:tc>
        <w:tc>
          <w:tcPr>
            <w:tcW w:w="157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800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Β,Σ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Ο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30-90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180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360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508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4,5-7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4-6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13-21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9-13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7-11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1800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3600</w:t>
            </w: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>Γυμνάσιο</w:t>
            </w:r>
          </w:p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(12-15)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100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</w:t>
            </w:r>
          </w:p>
        </w:tc>
        <w:tc>
          <w:tcPr>
            <w:tcW w:w="119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35</w:t>
            </w:r>
          </w:p>
        </w:tc>
        <w:tc>
          <w:tcPr>
            <w:tcW w:w="157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1500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Σ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Μ,Ο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105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210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420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6,5-10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5-8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4-6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15-24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10-16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8-12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2100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4200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8400</w:t>
            </w: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>Λύκειο</w:t>
            </w:r>
          </w:p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(15-18)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80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</w:t>
            </w:r>
          </w:p>
        </w:tc>
        <w:tc>
          <w:tcPr>
            <w:tcW w:w="119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35</w:t>
            </w:r>
          </w:p>
        </w:tc>
        <w:tc>
          <w:tcPr>
            <w:tcW w:w="157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1500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Σ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Μ,Ο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105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210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420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6-9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4,5-7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4-6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14-23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9-15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7-11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2600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5200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10400</w:t>
            </w:r>
          </w:p>
        </w:tc>
      </w:tr>
      <w:tr w:rsidR="00DA2AAE" w:rsidRPr="00A8210D" w:rsidTr="00DA2AAE">
        <w:tc>
          <w:tcPr>
            <w:tcW w:w="1611" w:type="dxa"/>
            <w:vAlign w:val="center"/>
          </w:tcPr>
          <w:p w:rsidR="00DA2AAE" w:rsidRPr="00A8210D" w:rsidRDefault="00DA2AAE" w:rsidP="000A1BD2">
            <w:pPr>
              <w:rPr>
                <w:rFonts w:asciiTheme="majorHAnsi" w:hAnsiTheme="majorHAnsi"/>
                <w:b/>
              </w:rPr>
            </w:pPr>
            <w:r w:rsidRPr="00A8210D">
              <w:rPr>
                <w:rFonts w:asciiTheme="majorHAnsi" w:hAnsiTheme="majorHAnsi"/>
                <w:b/>
              </w:rPr>
              <w:t xml:space="preserve">Γυμνάσιο-Λύκειο </w:t>
            </w:r>
          </w:p>
          <w:p w:rsidR="00DA2AAE" w:rsidRPr="00A8210D" w:rsidRDefault="00DA2AAE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(12-18)</w:t>
            </w:r>
          </w:p>
        </w:tc>
        <w:tc>
          <w:tcPr>
            <w:tcW w:w="11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</w:t>
            </w:r>
          </w:p>
        </w:tc>
        <w:tc>
          <w:tcPr>
            <w:tcW w:w="104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90</w:t>
            </w:r>
          </w:p>
        </w:tc>
        <w:tc>
          <w:tcPr>
            <w:tcW w:w="119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</w:t>
            </w:r>
          </w:p>
        </w:tc>
        <w:tc>
          <w:tcPr>
            <w:tcW w:w="119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35</w:t>
            </w:r>
          </w:p>
        </w:tc>
        <w:tc>
          <w:tcPr>
            <w:tcW w:w="157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1500</w:t>
            </w:r>
          </w:p>
        </w:tc>
        <w:tc>
          <w:tcPr>
            <w:tcW w:w="1521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Β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Σ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Μ,Ο</w:t>
            </w:r>
          </w:p>
        </w:tc>
        <w:tc>
          <w:tcPr>
            <w:tcW w:w="1189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210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420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840</w:t>
            </w:r>
          </w:p>
        </w:tc>
        <w:tc>
          <w:tcPr>
            <w:tcW w:w="1463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6-9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4,5-7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4-6</w:t>
            </w:r>
          </w:p>
        </w:tc>
        <w:tc>
          <w:tcPr>
            <w:tcW w:w="1058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10-16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8-12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8-12</w:t>
            </w:r>
          </w:p>
        </w:tc>
        <w:tc>
          <w:tcPr>
            <w:tcW w:w="1394" w:type="dxa"/>
            <w:vAlign w:val="center"/>
          </w:tcPr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2300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4600</w:t>
            </w:r>
          </w:p>
          <w:p w:rsidR="00DA2AAE" w:rsidRPr="00A8210D" w:rsidRDefault="00DA2AAE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9200</w:t>
            </w:r>
          </w:p>
        </w:tc>
      </w:tr>
    </w:tbl>
    <w:p w:rsidR="00222A24" w:rsidRDefault="00222A24" w:rsidP="00222A24">
      <w:pPr>
        <w:spacing w:line="276" w:lineRule="auto"/>
        <w:rPr>
          <w:rFonts w:asciiTheme="majorHAnsi" w:hAnsiTheme="majorHAnsi"/>
        </w:rPr>
      </w:pPr>
    </w:p>
    <w:p w:rsidR="00222A24" w:rsidRPr="00A8210D" w:rsidRDefault="00222A24" w:rsidP="00222A24">
      <w:pPr>
        <w:spacing w:line="276" w:lineRule="auto"/>
        <w:rPr>
          <w:rFonts w:asciiTheme="majorHAnsi" w:hAnsiTheme="majorHAnsi"/>
        </w:rPr>
      </w:pPr>
      <w:bookmarkStart w:id="0" w:name="_GoBack"/>
      <w:bookmarkEnd w:id="0"/>
      <w:r w:rsidRPr="00A8210D">
        <w:rPr>
          <w:rFonts w:asciiTheme="majorHAnsi" w:hAnsiTheme="majorHAnsi"/>
        </w:rPr>
        <w:t xml:space="preserve">Πηγή: </w:t>
      </w:r>
      <w:r w:rsidRPr="00A8210D">
        <w:rPr>
          <w:rFonts w:asciiTheme="majorHAnsi" w:hAnsiTheme="majorHAnsi"/>
          <w:i/>
        </w:rPr>
        <w:t>Πολεοδομικά Πρότυπα</w:t>
      </w:r>
      <w:r w:rsidRPr="00A8210D">
        <w:rPr>
          <w:rFonts w:asciiTheme="majorHAnsi" w:hAnsiTheme="majorHAnsi"/>
        </w:rPr>
        <w:t xml:space="preserve">, ΥΧΟΠ, Αθήνα 1983, σ. 16. </w:t>
      </w:r>
    </w:p>
    <w:p w:rsidR="00FD1EEC" w:rsidRDefault="00222A24" w:rsidP="00222A24">
      <w:proofErr w:type="spellStart"/>
      <w:r w:rsidRPr="00A8210D">
        <w:rPr>
          <w:rFonts w:asciiTheme="majorHAnsi" w:hAnsiTheme="majorHAnsi"/>
        </w:rPr>
        <w:t>Πρβλ.και</w:t>
      </w:r>
      <w:proofErr w:type="spellEnd"/>
      <w:r w:rsidRPr="00A8210D">
        <w:rPr>
          <w:rFonts w:asciiTheme="majorHAnsi" w:hAnsiTheme="majorHAnsi"/>
        </w:rPr>
        <w:t xml:space="preserve"> </w:t>
      </w:r>
      <w:r w:rsidRPr="00A8210D">
        <w:rPr>
          <w:rFonts w:asciiTheme="majorHAnsi" w:hAnsiTheme="majorHAnsi"/>
          <w:i/>
          <w:iCs/>
        </w:rPr>
        <w:t xml:space="preserve">Έγκριση πολεοδομικών </w:t>
      </w:r>
      <w:proofErr w:type="spellStart"/>
      <w:r w:rsidRPr="00A8210D">
        <w:rPr>
          <w:rFonts w:asciiTheme="majorHAnsi" w:hAnsiTheme="majorHAnsi"/>
          <w:i/>
          <w:iCs/>
        </w:rPr>
        <w:t>σταθεροτύπων</w:t>
      </w:r>
      <w:proofErr w:type="spellEnd"/>
      <w:r w:rsidRPr="00A8210D">
        <w:rPr>
          <w:rFonts w:asciiTheme="majorHAnsi" w:hAnsiTheme="majorHAnsi"/>
          <w:i/>
        </w:rPr>
        <w:t xml:space="preserve"> (</w:t>
      </w:r>
      <w:r w:rsidRPr="00A8210D">
        <w:rPr>
          <w:rFonts w:asciiTheme="majorHAnsi" w:hAnsiTheme="majorHAnsi"/>
          <w:i/>
          <w:lang w:val="en-US"/>
        </w:rPr>
        <w:t>standards</w:t>
      </w:r>
      <w:r w:rsidRPr="00A8210D">
        <w:rPr>
          <w:rFonts w:asciiTheme="majorHAnsi" w:hAnsiTheme="majorHAnsi"/>
          <w:i/>
        </w:rPr>
        <w:t>) και ανώτατα όρια πυκνοτήτων που εφαρμόζονται κατά την εκπόνηση των γενικών πολεοδομικών σχεδίων, των σχεδίων χωρικής και οικιστικής οργάνωσης «ανοικτής πόλης» και των πολεοδομικών μελετών</w:t>
      </w:r>
      <w:r w:rsidRPr="00A8210D">
        <w:rPr>
          <w:rFonts w:asciiTheme="majorHAnsi" w:hAnsiTheme="majorHAnsi"/>
        </w:rPr>
        <w:t>. Απόφαση 10788, ΦΕΚ 285Δ/05.03.04</w:t>
      </w:r>
    </w:p>
    <w:sectPr w:rsidR="00FD1EEC" w:rsidSect="00DA2A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AE"/>
    <w:rsid w:val="00222A24"/>
    <w:rsid w:val="00C07709"/>
    <w:rsid w:val="00DA2AAE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2018-11-04T20:12:00Z</dcterms:created>
  <dcterms:modified xsi:type="dcterms:W3CDTF">2018-11-04T20:15:00Z</dcterms:modified>
</cp:coreProperties>
</file>