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45C" w:rsidRDefault="0003745C" w:rsidP="00785975">
      <w:pPr>
        <w:spacing w:before="120" w:after="0" w:line="240" w:lineRule="auto"/>
        <w:rPr>
          <w:rFonts w:ascii="Times New Roman" w:hAnsi="Times New Roman" w:cs="Times New Roman"/>
          <w:b/>
          <w:bCs/>
          <w:sz w:val="48"/>
          <w:szCs w:val="48"/>
        </w:rPr>
      </w:pPr>
      <w:r>
        <w:rPr>
          <w:rFonts w:ascii="Times New Roman" w:hAnsi="Times New Roman" w:cs="Times New Roman"/>
          <w:b/>
          <w:bCs/>
          <w:sz w:val="48"/>
          <w:szCs w:val="48"/>
        </w:rPr>
        <w:t>Δίκαιο Πολεοδομίας – Χωροταξίας και Περιβάλλοντος ΙΙ</w:t>
      </w:r>
    </w:p>
    <w:p w:rsidR="00785975" w:rsidRPr="0003745C" w:rsidRDefault="0003745C" w:rsidP="00785975">
      <w:pPr>
        <w:spacing w:before="120" w:after="0" w:line="240" w:lineRule="auto"/>
        <w:rPr>
          <w:rFonts w:ascii="Times New Roman" w:hAnsi="Times New Roman" w:cs="Times New Roman"/>
          <w:b/>
          <w:bCs/>
          <w:sz w:val="48"/>
          <w:szCs w:val="48"/>
        </w:rPr>
      </w:pPr>
      <w:r w:rsidRPr="0003745C">
        <w:rPr>
          <w:rFonts w:ascii="Times New Roman" w:hAnsi="Times New Roman" w:cs="Times New Roman"/>
          <w:b/>
          <w:bCs/>
          <w:sz w:val="48"/>
          <w:szCs w:val="48"/>
        </w:rPr>
        <w:t xml:space="preserve">Περιεχόμενο μαθήματος </w:t>
      </w:r>
    </w:p>
    <w:p w:rsidR="00172F40" w:rsidRPr="00172F40" w:rsidRDefault="00172F40" w:rsidP="00172F4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72F40">
        <w:rPr>
          <w:rFonts w:ascii="Times New Roman" w:eastAsia="Times New Roman" w:hAnsi="Times New Roman" w:cs="Times New Roman"/>
          <w:sz w:val="24"/>
          <w:szCs w:val="24"/>
          <w:lang w:eastAsia="el-GR"/>
        </w:rPr>
        <w:t>Το Δίκαιο Πολεοδομίας – Χωροταξίας και Περιβάλλοντος ΙΙ έχει ως σκοπό:</w:t>
      </w:r>
      <w:r w:rsidRPr="00172F40">
        <w:rPr>
          <w:rFonts w:ascii="Times New Roman" w:eastAsia="Times New Roman" w:hAnsi="Times New Roman" w:cs="Times New Roman"/>
          <w:sz w:val="24"/>
          <w:szCs w:val="24"/>
          <w:lang w:eastAsia="el-GR"/>
        </w:rPr>
        <w:br/>
        <w:t>α) να καλύψει με όσο το δυνατόν πιο εξαντλητικό και πλήρη τρόπο  και τις τρεις όψεις μέσα από τις οποίες εμφανίζεται στο πεδίο της νομικής επιστήμης, με την θέσπιση και εφαρμογή αντίστοιχων ρυθμίσεων, η σχέση του ανθρώπου με το χώρο (Χωροταξία – Πολεοδομία – Περιβάλλον, βλ. σχετικά και το αναλυτικό περιεχόμενο του μαθήματος «Δίκαιο Πολεοδομίας – Χωροταξίας και Περιβάλλοντος Ι»),</w:t>
      </w:r>
      <w:r w:rsidRPr="00172F40">
        <w:rPr>
          <w:rFonts w:ascii="Times New Roman" w:eastAsia="Times New Roman" w:hAnsi="Times New Roman" w:cs="Times New Roman"/>
          <w:sz w:val="24"/>
          <w:szCs w:val="24"/>
          <w:lang w:eastAsia="el-GR"/>
        </w:rPr>
        <w:br/>
        <w:t>β) να αναδείξει τις προϋποθέσεις διαμόρφωσης μιας σύγχρονης νομοθετικής πολιτικής στους τομείς της χωροταξίας, πολεοδομίας και περιβάλλοντος και </w:t>
      </w:r>
      <w:r w:rsidRPr="00172F40">
        <w:rPr>
          <w:rFonts w:ascii="Times New Roman" w:eastAsia="Times New Roman" w:hAnsi="Times New Roman" w:cs="Times New Roman"/>
          <w:sz w:val="24"/>
          <w:szCs w:val="24"/>
          <w:lang w:eastAsia="el-GR"/>
        </w:rPr>
        <w:br/>
        <w:t>γ) να εμβαθύνει, από διεπιστημονική  σκοπιά, στην κατανόηση της χωροταξικής, πολεοδομικής και περιβαλλοντικής νομοθεσίας, μέσα από την ενασχόληση με συγκεκριμένα νομικά κείμενα και συγκεκριμένες περιπτώσεις εφαρμογής τους στον ελληνικό χώρο.</w:t>
      </w:r>
    </w:p>
    <w:p w:rsidR="00172F40" w:rsidRPr="00172F40" w:rsidRDefault="00172F40" w:rsidP="00172F4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72F40">
        <w:rPr>
          <w:rFonts w:ascii="Times New Roman" w:eastAsia="Times New Roman" w:hAnsi="Times New Roman" w:cs="Times New Roman"/>
          <w:sz w:val="24"/>
          <w:szCs w:val="24"/>
          <w:lang w:eastAsia="el-GR"/>
        </w:rPr>
        <w:t>[Διευκρινίζεται ότι η ύλη του μαθήματος "Δίκαιο Πολεοδομίας - Χωροταξίας και Περιβάλλοντος Ι" καλύπτει μόνο την χωροταξική - πολεοδομική όψη και όχι την περιβαλλοντική].</w:t>
      </w:r>
    </w:p>
    <w:p w:rsidR="00172F40" w:rsidRPr="00172F40" w:rsidRDefault="00172F40" w:rsidP="00172F4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72F40">
        <w:rPr>
          <w:rFonts w:ascii="Times New Roman" w:eastAsia="Times New Roman" w:hAnsi="Times New Roman" w:cs="Times New Roman"/>
          <w:sz w:val="24"/>
          <w:szCs w:val="24"/>
          <w:lang w:eastAsia="el-GR"/>
        </w:rPr>
        <w:t xml:space="preserve">Το μάθημα απευθύνεται στους φοιτητές του 5ου, 7ου και 9ου εξαμήνου, οι οποίοι όντας αρκετά ή και πολύ εξοικειωμένοι με τον χωρικό και περιβαλλοντικό σχεδιασμό, τους παρέχεται η δυνατότητα να αποκτήσουν με χειροπιαστό και απτό τρόπο, μέσα από την εξέταση συγκεκριμένων χωροταξικών, πολεοδομικών και περιβαλλοντικών νομικών κειμένων μια σαφή άποψη και εικόνα για τη σημασία και το ρόλο της νομοθεσίας στα ζητήματα του χωρικού και περιβαλλοντικού σχεδιασμού. Η εξέταση αυτή τη χρονιά θα καλύψει, μέσα από συγκεκριμένες περιπτώσεις και υποθέσεις τη σχέση των </w:t>
      </w:r>
      <w:r w:rsidR="00122879">
        <w:rPr>
          <w:rFonts w:ascii="Times New Roman" w:eastAsia="Times New Roman" w:hAnsi="Times New Roman" w:cs="Times New Roman"/>
          <w:sz w:val="24"/>
          <w:szCs w:val="24"/>
          <w:lang w:eastAsia="el-GR"/>
        </w:rPr>
        <w:t xml:space="preserve">εθνικών / </w:t>
      </w:r>
      <w:r w:rsidRPr="00172F40">
        <w:rPr>
          <w:rFonts w:ascii="Times New Roman" w:eastAsia="Times New Roman" w:hAnsi="Times New Roman" w:cs="Times New Roman"/>
          <w:sz w:val="24"/>
          <w:szCs w:val="24"/>
          <w:lang w:eastAsia="el-GR"/>
        </w:rPr>
        <w:t>ειδικών χωροταξικών πλαισίων με τα περιφερειακά χωροταξικά πλαίσια και τα τοπικά χωρικά σχέδια.</w:t>
      </w:r>
    </w:p>
    <w:p w:rsidR="00785975" w:rsidRPr="0003745C" w:rsidRDefault="00785975" w:rsidP="00172F40">
      <w:pPr>
        <w:spacing w:before="100" w:beforeAutospacing="1" w:after="100" w:afterAutospacing="1" w:line="240" w:lineRule="auto"/>
        <w:jc w:val="both"/>
        <w:rPr>
          <w:rFonts w:ascii="Times New Roman" w:eastAsia="Times New Roman" w:hAnsi="Times New Roman" w:cs="Times New Roman"/>
          <w:b/>
          <w:sz w:val="48"/>
          <w:szCs w:val="48"/>
          <w:lang w:eastAsia="el-GR"/>
        </w:rPr>
      </w:pPr>
      <w:r w:rsidRPr="0003745C">
        <w:rPr>
          <w:rFonts w:ascii="Times New Roman" w:eastAsia="Times New Roman" w:hAnsi="Times New Roman" w:cs="Times New Roman"/>
          <w:b/>
          <w:sz w:val="48"/>
          <w:szCs w:val="48"/>
          <w:lang w:eastAsia="el-GR"/>
        </w:rPr>
        <w:t>Τρόπος αξιολόγησης</w:t>
      </w:r>
    </w:p>
    <w:p w:rsidR="00172F40" w:rsidRDefault="00172F40" w:rsidP="00172F4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72F40">
        <w:rPr>
          <w:rFonts w:ascii="Times New Roman" w:eastAsia="Times New Roman" w:hAnsi="Times New Roman" w:cs="Times New Roman"/>
          <w:sz w:val="24"/>
          <w:szCs w:val="24"/>
          <w:lang w:eastAsia="el-GR"/>
        </w:rPr>
        <w:t xml:space="preserve">Η εξέταση του μαθήματος πραγματοποιείται με διττό τρόπο: α) γραπτώς στο τέλος του εξαμήνου και β) με την πραγματοποίηση (ομαδικής) εργασίας σε συγκεκριμένα θέματα. Η γραπτή εξέταση συμβάλει στην τελική βαθμολογία σε ποσοστό </w:t>
      </w:r>
      <w:r w:rsidR="007E7F90">
        <w:rPr>
          <w:rFonts w:ascii="Times New Roman" w:eastAsia="Times New Roman" w:hAnsi="Times New Roman" w:cs="Times New Roman"/>
          <w:sz w:val="24"/>
          <w:szCs w:val="24"/>
          <w:lang w:eastAsia="el-GR"/>
        </w:rPr>
        <w:t>3</w:t>
      </w:r>
      <w:r w:rsidRPr="00172F40">
        <w:rPr>
          <w:rFonts w:ascii="Times New Roman" w:eastAsia="Times New Roman" w:hAnsi="Times New Roman" w:cs="Times New Roman"/>
          <w:sz w:val="24"/>
          <w:szCs w:val="24"/>
          <w:lang w:eastAsia="el-GR"/>
        </w:rPr>
        <w:t xml:space="preserve">0 %, ενώ  και η εργασία (περιεχόμενο / ποιότητα της εργασίας και παρουσίαση) συμβάλει σε ποσοστό </w:t>
      </w:r>
      <w:r w:rsidR="007E7F90">
        <w:rPr>
          <w:rFonts w:ascii="Times New Roman" w:eastAsia="Times New Roman" w:hAnsi="Times New Roman" w:cs="Times New Roman"/>
          <w:sz w:val="24"/>
          <w:szCs w:val="24"/>
          <w:lang w:eastAsia="el-GR"/>
        </w:rPr>
        <w:t>7</w:t>
      </w:r>
      <w:r w:rsidRPr="00172F40">
        <w:rPr>
          <w:rFonts w:ascii="Times New Roman" w:eastAsia="Times New Roman" w:hAnsi="Times New Roman" w:cs="Times New Roman"/>
          <w:sz w:val="24"/>
          <w:szCs w:val="24"/>
          <w:lang w:eastAsia="el-GR"/>
        </w:rPr>
        <w:t>0 %.</w:t>
      </w:r>
    </w:p>
    <w:p w:rsidR="00BB3376" w:rsidRPr="0003745C" w:rsidRDefault="0003745C" w:rsidP="00BB3376">
      <w:pPr>
        <w:spacing w:before="120" w:after="0" w:line="240" w:lineRule="auto"/>
        <w:rPr>
          <w:b/>
          <w:bCs/>
          <w:sz w:val="48"/>
          <w:szCs w:val="48"/>
        </w:rPr>
      </w:pPr>
      <w:r>
        <w:rPr>
          <w:rFonts w:ascii="Times New Roman" w:eastAsia="Times New Roman" w:hAnsi="Times New Roman" w:cs="Times New Roman"/>
          <w:b/>
          <w:sz w:val="48"/>
          <w:szCs w:val="48"/>
          <w:lang w:eastAsia="el-GR"/>
        </w:rPr>
        <w:t>Μαθησιακοί στόχοι / αποτελέσματα</w:t>
      </w:r>
    </w:p>
    <w:p w:rsidR="00785975" w:rsidRDefault="005F2DA9" w:rsidP="00172F4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F2DA9">
        <w:rPr>
          <w:rFonts w:ascii="Times New Roman" w:eastAsia="Times New Roman" w:hAnsi="Times New Roman" w:cs="Times New Roman"/>
          <w:sz w:val="24"/>
          <w:szCs w:val="24"/>
          <w:lang w:eastAsia="el-GR"/>
        </w:rPr>
        <w:t xml:space="preserve">Η </w:t>
      </w:r>
      <w:r>
        <w:rPr>
          <w:rFonts w:ascii="Times New Roman" w:eastAsia="Times New Roman" w:hAnsi="Times New Roman" w:cs="Times New Roman"/>
          <w:sz w:val="24"/>
          <w:szCs w:val="24"/>
          <w:lang w:eastAsia="el-GR"/>
        </w:rPr>
        <w:t>επιτυχής</w:t>
      </w:r>
      <w:r w:rsidRPr="005F2DA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ολοκλήρωση του μαθήματος προϋποθέτει ότι οι φοιτητές έχουν αποκτήσει την ικανότητα ενασχόλησης και επίλυσης συγκεκριμένων πρακτικών νομικών ζητημάτων, που συνδέονται με την ταυτόχρονη εφαρμογή της χωροταξικής, </w:t>
      </w:r>
      <w:r>
        <w:rPr>
          <w:rFonts w:ascii="Times New Roman" w:eastAsia="Times New Roman" w:hAnsi="Times New Roman" w:cs="Times New Roman"/>
          <w:sz w:val="24"/>
          <w:szCs w:val="24"/>
          <w:lang w:eastAsia="el-GR"/>
        </w:rPr>
        <w:lastRenderedPageBreak/>
        <w:t>περιβαλ</w:t>
      </w:r>
      <w:r>
        <w:rPr>
          <w:rFonts w:ascii="Times New Roman" w:eastAsia="Times New Roman" w:hAnsi="Times New Roman" w:cs="Times New Roman"/>
          <w:sz w:val="24"/>
          <w:szCs w:val="24"/>
          <w:lang w:eastAsia="el-GR"/>
        </w:rPr>
        <w:softHyphen/>
        <w:t xml:space="preserve">λοντικής και περιβαλλοντικής νομοθεσίας. </w:t>
      </w:r>
      <w:r w:rsidR="0092759B">
        <w:rPr>
          <w:rFonts w:ascii="Times New Roman" w:eastAsia="Times New Roman" w:hAnsi="Times New Roman" w:cs="Times New Roman"/>
          <w:sz w:val="24"/>
          <w:szCs w:val="24"/>
          <w:lang w:eastAsia="el-GR"/>
        </w:rPr>
        <w:t xml:space="preserve">Λαμβάνοντας υπόψη ότι η έμφαση δίνεται, κυρίως μέσα από την πραγματοποίηση (ομαδικής) εργασίας, σε νομικά θέματα που αναφύονται κατά το σχεδιασμό και την υλοποίηση μεγάλης εμβέλειας επενδύσεων (κυρίως στους τομείς του τουρισμού και των ανανεώσιμων πηγών ενέργειας), οι φοιτητές αποκτούν σε μικρότερο ή μεγαλύτερο βαθμό την ικανότητα σχεδιασμού των επενδύσεων αυτών κατά τρόπο συμβατό με τη νομοθεσία, ήτοι κατά τρόπο νομικά ασφαλές.   </w:t>
      </w:r>
      <w:r>
        <w:rPr>
          <w:rFonts w:ascii="Times New Roman" w:eastAsia="Times New Roman" w:hAnsi="Times New Roman" w:cs="Times New Roman"/>
          <w:sz w:val="24"/>
          <w:szCs w:val="24"/>
          <w:lang w:eastAsia="el-GR"/>
        </w:rPr>
        <w:t xml:space="preserve"> </w:t>
      </w:r>
    </w:p>
    <w:p w:rsidR="007E56AB" w:rsidRPr="00455D91" w:rsidRDefault="007E56AB" w:rsidP="007E56AB">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455D91">
        <w:rPr>
          <w:rFonts w:ascii="Times New Roman" w:eastAsia="Times New Roman" w:hAnsi="Times New Roman" w:cs="Times New Roman"/>
          <w:b/>
          <w:bCs/>
          <w:kern w:val="36"/>
          <w:sz w:val="48"/>
          <w:szCs w:val="48"/>
          <w:lang w:eastAsia="el-GR"/>
        </w:rPr>
        <w:t>Βιβλιογραφία</w:t>
      </w:r>
    </w:p>
    <w:p w:rsidR="007E56AB" w:rsidRPr="00455D91" w:rsidRDefault="007E56AB" w:rsidP="007E56AB">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455D91">
        <w:rPr>
          <w:rFonts w:ascii="Times New Roman" w:eastAsia="Times New Roman" w:hAnsi="Times New Roman" w:cs="Times New Roman"/>
          <w:sz w:val="24"/>
          <w:szCs w:val="24"/>
          <w:lang w:eastAsia="el-GR"/>
        </w:rPr>
        <w:t>Γιαννακούρου Γ. (1999) "Το θεσμικό πλαίσιο σχεδιασμού των πόλεων στην Ελλάδα", στο: Δ. Οικονόμου, Γ. Πετράκος, Η ανάπτυξη των ελληνικών πόλεων, Πανεπιστημιακές Εκδόσεις Θεσσαλίας - Gutenberg, σελ. 457-480.</w:t>
      </w:r>
    </w:p>
    <w:p w:rsidR="007E56AB" w:rsidRPr="00455D91" w:rsidRDefault="007E56AB" w:rsidP="007E56AB">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455D91">
        <w:rPr>
          <w:rFonts w:ascii="Times New Roman" w:eastAsia="Times New Roman" w:hAnsi="Times New Roman" w:cs="Times New Roman"/>
          <w:sz w:val="24"/>
          <w:szCs w:val="24"/>
          <w:lang w:eastAsia="el-GR"/>
        </w:rPr>
        <w:t>Ελληνική Εταιρεία Δικαίου του Περιβάλλοντος (2003), Δικαίωμα της ιδιοκτησίας και προστασία του περιβάλλοντος, Εκδόσεις Αντ. Σάκκουλα</w:t>
      </w:r>
    </w:p>
    <w:p w:rsidR="007E56AB" w:rsidRPr="00455D91" w:rsidRDefault="007E56AB" w:rsidP="007E56AB">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455D91">
        <w:rPr>
          <w:rFonts w:ascii="Times New Roman" w:eastAsia="Times New Roman" w:hAnsi="Times New Roman" w:cs="Times New Roman"/>
          <w:sz w:val="24"/>
          <w:szCs w:val="24"/>
          <w:lang w:eastAsia="el-GR"/>
        </w:rPr>
        <w:t>Κουτούπα</w:t>
      </w:r>
      <w:proofErr w:type="spellEnd"/>
      <w:r w:rsidRPr="00455D91">
        <w:rPr>
          <w:rFonts w:ascii="Times New Roman" w:eastAsia="Times New Roman" w:hAnsi="Times New Roman" w:cs="Times New Roman"/>
          <w:sz w:val="24"/>
          <w:szCs w:val="24"/>
          <w:lang w:eastAsia="el-GR"/>
        </w:rPr>
        <w:t xml:space="preserve"> – </w:t>
      </w:r>
      <w:proofErr w:type="spellStart"/>
      <w:r w:rsidRPr="00455D91">
        <w:rPr>
          <w:rFonts w:ascii="Times New Roman" w:eastAsia="Times New Roman" w:hAnsi="Times New Roman" w:cs="Times New Roman"/>
          <w:sz w:val="24"/>
          <w:szCs w:val="24"/>
          <w:lang w:eastAsia="el-GR"/>
        </w:rPr>
        <w:t>Ρεγκάκου</w:t>
      </w:r>
      <w:proofErr w:type="spellEnd"/>
      <w:r w:rsidRPr="00455D91">
        <w:rPr>
          <w:rFonts w:ascii="Times New Roman" w:eastAsia="Times New Roman" w:hAnsi="Times New Roman" w:cs="Times New Roman"/>
          <w:sz w:val="24"/>
          <w:szCs w:val="24"/>
          <w:lang w:eastAsia="el-GR"/>
        </w:rPr>
        <w:t xml:space="preserve"> Ε. (2008), Δίκαιο του Περιβάλλοντος, Εκδόσεις Σάκκουλα</w:t>
      </w:r>
    </w:p>
    <w:p w:rsidR="007E56AB" w:rsidRPr="00455D91" w:rsidRDefault="007E56AB" w:rsidP="007E56AB">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455D91">
        <w:rPr>
          <w:rFonts w:ascii="Times New Roman" w:eastAsia="Times New Roman" w:hAnsi="Times New Roman" w:cs="Times New Roman"/>
          <w:sz w:val="24"/>
          <w:szCs w:val="24"/>
          <w:lang w:eastAsia="el-GR"/>
        </w:rPr>
        <w:t>Μαριά Ε. – Α. (2009), Η νομική προστασία του τοπίου στο διεθνές, κοινοτικό και εθνικό δίκαιο, Εκδόσεις Αντ. Σάκκουλα</w:t>
      </w:r>
    </w:p>
    <w:p w:rsidR="007E56AB" w:rsidRPr="00455D91" w:rsidRDefault="007E56AB" w:rsidP="007E56AB">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455D91">
        <w:rPr>
          <w:rFonts w:ascii="Times New Roman" w:eastAsia="Times New Roman" w:hAnsi="Times New Roman" w:cs="Times New Roman"/>
          <w:sz w:val="24"/>
          <w:szCs w:val="24"/>
          <w:lang w:eastAsia="el-GR"/>
        </w:rPr>
        <w:t>Μέλισσας Δ. (2007), Οι χρήσεις γης και το γενικό πολεοδομικό σχέδιο, Εκδόσεις Σάκκουλα</w:t>
      </w:r>
    </w:p>
    <w:p w:rsidR="007E56AB" w:rsidRPr="00455D91" w:rsidRDefault="007E56AB" w:rsidP="007E56AB">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455D91">
        <w:rPr>
          <w:rFonts w:ascii="Times New Roman" w:eastAsia="Times New Roman" w:hAnsi="Times New Roman" w:cs="Times New Roman"/>
          <w:sz w:val="24"/>
          <w:szCs w:val="24"/>
          <w:lang w:eastAsia="el-GR"/>
        </w:rPr>
        <w:t>Παπαπετρόπουλος</w:t>
      </w:r>
      <w:proofErr w:type="spellEnd"/>
      <w:r w:rsidRPr="00455D91">
        <w:rPr>
          <w:rFonts w:ascii="Times New Roman" w:eastAsia="Times New Roman" w:hAnsi="Times New Roman" w:cs="Times New Roman"/>
          <w:sz w:val="24"/>
          <w:szCs w:val="24"/>
          <w:lang w:eastAsia="el-GR"/>
        </w:rPr>
        <w:t xml:space="preserve"> Α. (2003), Οι μελέτες περιβαλλοντικών επιπτώσεων στην Ευρωπαϊκή και στην Ελληνική Έννομη Τάξη.</w:t>
      </w:r>
    </w:p>
    <w:p w:rsidR="007E56AB" w:rsidRPr="00455D91" w:rsidRDefault="007E56AB" w:rsidP="007E56AB">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455D91">
        <w:rPr>
          <w:rFonts w:ascii="Times New Roman" w:eastAsia="Times New Roman" w:hAnsi="Times New Roman" w:cs="Times New Roman"/>
          <w:sz w:val="24"/>
          <w:szCs w:val="24"/>
          <w:lang w:eastAsia="el-GR"/>
        </w:rPr>
        <w:t>Τζίκα</w:t>
      </w:r>
      <w:proofErr w:type="spellEnd"/>
      <w:r w:rsidRPr="00455D91">
        <w:rPr>
          <w:rFonts w:ascii="Times New Roman" w:eastAsia="Times New Roman" w:hAnsi="Times New Roman" w:cs="Times New Roman"/>
          <w:sz w:val="24"/>
          <w:szCs w:val="24"/>
          <w:lang w:eastAsia="el-GR"/>
        </w:rPr>
        <w:t>-Χατζοπούλου Α. (2003), Πολεοδομικό δίκαιο, Πανεπιστημιακές Εκδόσεις Ε.Μ.Π.</w:t>
      </w:r>
    </w:p>
    <w:p w:rsidR="007E56AB" w:rsidRPr="00455D91" w:rsidRDefault="007E56AB" w:rsidP="007E56AB">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455D91">
        <w:rPr>
          <w:rFonts w:ascii="Times New Roman" w:eastAsia="Times New Roman" w:hAnsi="Times New Roman" w:cs="Times New Roman"/>
          <w:sz w:val="24"/>
          <w:szCs w:val="24"/>
          <w:lang w:eastAsia="el-GR"/>
        </w:rPr>
        <w:t>Χαϊνταρλής Μ. (1999), Το νομικό καθεστώς των οχλουσών εγκαταστάσεων, Εκδόσεις Αντ. Σάκκουλα</w:t>
      </w:r>
    </w:p>
    <w:p w:rsidR="007E56AB" w:rsidRPr="00455D91" w:rsidRDefault="007E56AB" w:rsidP="007E56AB">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455D91">
        <w:rPr>
          <w:rFonts w:ascii="Times New Roman" w:eastAsia="Times New Roman" w:hAnsi="Times New Roman" w:cs="Times New Roman"/>
          <w:sz w:val="24"/>
          <w:szCs w:val="24"/>
          <w:lang w:eastAsia="el-GR"/>
        </w:rPr>
        <w:t xml:space="preserve">Χαϊνταρλής Μ. (2010) Χρήσεις γης και δίκαιο της πολεοδομίας, «Περιβάλλον και Δίκαιο», τεύχος 2, σελ. 258 – 265. </w:t>
      </w:r>
    </w:p>
    <w:p w:rsidR="007E56AB" w:rsidRPr="00455D91" w:rsidRDefault="007E56AB" w:rsidP="007E56AB">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455D91">
        <w:rPr>
          <w:rFonts w:ascii="Times New Roman" w:eastAsia="Times New Roman" w:hAnsi="Times New Roman" w:cs="Times New Roman"/>
          <w:sz w:val="24"/>
          <w:szCs w:val="24"/>
          <w:lang w:eastAsia="el-GR"/>
        </w:rPr>
        <w:t>Χαϊνταρλής Μ. (201</w:t>
      </w:r>
      <w:r>
        <w:rPr>
          <w:rFonts w:ascii="Times New Roman" w:eastAsia="Times New Roman" w:hAnsi="Times New Roman" w:cs="Times New Roman"/>
          <w:sz w:val="24"/>
          <w:szCs w:val="24"/>
          <w:lang w:eastAsia="el-GR"/>
        </w:rPr>
        <w:t>4</w:t>
      </w:r>
      <w:r w:rsidRPr="00455D91">
        <w:rPr>
          <w:rFonts w:ascii="Times New Roman" w:eastAsia="Times New Roman" w:hAnsi="Times New Roman" w:cs="Times New Roman"/>
          <w:sz w:val="24"/>
          <w:szCs w:val="24"/>
          <w:lang w:eastAsia="el-GR"/>
        </w:rPr>
        <w:t>), Περιβαλλοντική νομοθεσία, Εκδόσεις Νομική Βιβλιοθήκη</w:t>
      </w:r>
    </w:p>
    <w:p w:rsidR="007E56AB" w:rsidRPr="00455D91" w:rsidRDefault="007E56AB" w:rsidP="007E56AB">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455D91">
        <w:rPr>
          <w:rFonts w:ascii="Times New Roman" w:eastAsia="Times New Roman" w:hAnsi="Times New Roman" w:cs="Times New Roman"/>
          <w:sz w:val="24"/>
          <w:szCs w:val="24"/>
          <w:lang w:eastAsia="el-GR"/>
        </w:rPr>
        <w:t>Χατζοπούλου Ι. (2006), Δασική νομοθεσία (κριτική επισκόπηση – νομολογία), Εκδόσεις Αντ. Σάκκουλα</w:t>
      </w:r>
    </w:p>
    <w:p w:rsidR="007E56AB" w:rsidRPr="00455D91" w:rsidRDefault="007E56AB" w:rsidP="007E56AB">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455D91">
        <w:rPr>
          <w:rFonts w:ascii="Times New Roman" w:eastAsia="Times New Roman" w:hAnsi="Times New Roman" w:cs="Times New Roman"/>
          <w:sz w:val="24"/>
          <w:szCs w:val="24"/>
          <w:lang w:eastAsia="el-GR"/>
        </w:rPr>
        <w:t>Χριστοφιλόπουλος Δ. (1997), "Το νομοθετικό και οργανωτικό πλαίσιο του πολεοδομικού σχεδιασμού στην Ελλάδα", στο: Α. Αραβαντινός (επ</w:t>
      </w:r>
      <w:r>
        <w:rPr>
          <w:rFonts w:ascii="Times New Roman" w:eastAsia="Times New Roman" w:hAnsi="Times New Roman" w:cs="Times New Roman"/>
          <w:sz w:val="24"/>
          <w:szCs w:val="24"/>
          <w:lang w:eastAsia="el-GR"/>
        </w:rPr>
        <w:t>ιμ</w:t>
      </w:r>
      <w:r w:rsidRPr="00455D91">
        <w:rPr>
          <w:rFonts w:ascii="Times New Roman" w:eastAsia="Times New Roman" w:hAnsi="Times New Roman" w:cs="Times New Roman"/>
          <w:sz w:val="24"/>
          <w:szCs w:val="24"/>
          <w:lang w:eastAsia="el-GR"/>
        </w:rPr>
        <w:t>.) Πολεοδομικός σχεδι</w:t>
      </w:r>
      <w:r>
        <w:rPr>
          <w:rFonts w:ascii="Times New Roman" w:eastAsia="Times New Roman" w:hAnsi="Times New Roman" w:cs="Times New Roman"/>
          <w:sz w:val="24"/>
          <w:szCs w:val="24"/>
          <w:lang w:eastAsia="el-GR"/>
        </w:rPr>
        <w:t>α</w:t>
      </w:r>
      <w:r w:rsidRPr="00455D91">
        <w:rPr>
          <w:rFonts w:ascii="Times New Roman" w:eastAsia="Times New Roman" w:hAnsi="Times New Roman" w:cs="Times New Roman"/>
          <w:sz w:val="24"/>
          <w:szCs w:val="24"/>
          <w:lang w:eastAsia="el-GR"/>
        </w:rPr>
        <w:t>σμός για μια βιώσιμη ανάπτυξη του αστικού χώρου», Εκδόσεις Συμμετρία, σελ. 95-114</w:t>
      </w:r>
    </w:p>
    <w:p w:rsidR="007E56AB" w:rsidRPr="00455D91" w:rsidRDefault="007E56AB" w:rsidP="007E56AB">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455D91">
        <w:rPr>
          <w:rFonts w:ascii="Times New Roman" w:eastAsia="Times New Roman" w:hAnsi="Times New Roman" w:cs="Times New Roman"/>
          <w:sz w:val="24"/>
          <w:szCs w:val="24"/>
          <w:lang w:eastAsia="el-GR"/>
        </w:rPr>
        <w:t>Χριστοφιλόπουλος Δ. (2002) Πολιτιστικό περιβάλλον – χωρικός σχεδιασμός και βιώσιμη ανάπτυξη (διαμόρφωση πολιτιστικού - ανθρωπογενούς περιβάλλοντος μέσω χωροταξικού και πολεοδομικού σχεδιασμού), Εκδ. Π.Ν. Σάκκουλας</w:t>
      </w:r>
    </w:p>
    <w:p w:rsidR="007E56AB" w:rsidRPr="00455D91" w:rsidRDefault="007E56AB" w:rsidP="007E56AB">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l-GR"/>
        </w:rPr>
      </w:pPr>
      <w:r w:rsidRPr="00455D91">
        <w:rPr>
          <w:rFonts w:ascii="Times New Roman" w:eastAsia="Times New Roman" w:hAnsi="Times New Roman" w:cs="Times New Roman"/>
          <w:sz w:val="24"/>
          <w:szCs w:val="24"/>
          <w:lang w:val="en-US" w:eastAsia="el-GR"/>
        </w:rPr>
        <w:t xml:space="preserve">Bell S. – McGillivray D – Pedersen Ole W. (2013), Environmental Law, Oxford University Press. </w:t>
      </w:r>
    </w:p>
    <w:p w:rsidR="007E56AB" w:rsidRPr="00455D91" w:rsidRDefault="007E56AB" w:rsidP="007E56AB">
      <w:pPr>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el-GR"/>
        </w:rPr>
      </w:pPr>
      <w:r w:rsidRPr="00455D91">
        <w:rPr>
          <w:rFonts w:ascii="Times New Roman" w:eastAsia="Times New Roman" w:hAnsi="Times New Roman" w:cs="Times New Roman"/>
          <w:sz w:val="24"/>
          <w:szCs w:val="24"/>
          <w:lang w:val="fr-FR" w:eastAsia="el-GR"/>
        </w:rPr>
        <w:t xml:space="preserve">Jacquot H. – F. Prier F. </w:t>
      </w:r>
      <w:r w:rsidRPr="009C1BBF">
        <w:rPr>
          <w:rFonts w:ascii="Times New Roman" w:eastAsia="Times New Roman" w:hAnsi="Times New Roman" w:cs="Times New Roman"/>
          <w:sz w:val="24"/>
          <w:szCs w:val="24"/>
          <w:lang w:val="fr-FR" w:eastAsia="el-GR"/>
        </w:rPr>
        <w:t>(</w:t>
      </w:r>
      <w:r w:rsidRPr="00455D91">
        <w:rPr>
          <w:rFonts w:ascii="Times New Roman" w:eastAsia="Times New Roman" w:hAnsi="Times New Roman" w:cs="Times New Roman"/>
          <w:sz w:val="24"/>
          <w:szCs w:val="24"/>
          <w:lang w:val="fr-FR" w:eastAsia="el-GR"/>
        </w:rPr>
        <w:t>20</w:t>
      </w:r>
      <w:r w:rsidRPr="009C1BBF">
        <w:rPr>
          <w:rFonts w:ascii="Times New Roman" w:eastAsia="Times New Roman" w:hAnsi="Times New Roman" w:cs="Times New Roman"/>
          <w:sz w:val="24"/>
          <w:szCs w:val="24"/>
          <w:lang w:val="fr-FR" w:eastAsia="el-GR"/>
        </w:rPr>
        <w:t>15</w:t>
      </w:r>
      <w:r w:rsidRPr="00455D91">
        <w:rPr>
          <w:rFonts w:ascii="Times New Roman" w:eastAsia="Times New Roman" w:hAnsi="Times New Roman" w:cs="Times New Roman"/>
          <w:sz w:val="24"/>
          <w:szCs w:val="24"/>
          <w:lang w:val="fr-FR" w:eastAsia="el-GR"/>
        </w:rPr>
        <w:t>), Droit de l’urbanisme, Editions Dalloz</w:t>
      </w:r>
    </w:p>
    <w:p w:rsidR="007E56AB" w:rsidRPr="00455D91" w:rsidRDefault="007E56AB" w:rsidP="007E56AB">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l-GR"/>
        </w:rPr>
      </w:pPr>
      <w:r w:rsidRPr="00455D91">
        <w:rPr>
          <w:rFonts w:ascii="Times New Roman" w:eastAsia="Times New Roman" w:hAnsi="Times New Roman" w:cs="Times New Roman"/>
          <w:sz w:val="24"/>
          <w:szCs w:val="24"/>
          <w:lang w:val="en-US" w:eastAsia="el-GR"/>
        </w:rPr>
        <w:t>Moore V.</w:t>
      </w:r>
      <w:r w:rsidR="00D02CAC">
        <w:rPr>
          <w:rFonts w:ascii="Times New Roman" w:eastAsia="Times New Roman" w:hAnsi="Times New Roman" w:cs="Times New Roman"/>
          <w:sz w:val="24"/>
          <w:szCs w:val="24"/>
          <w:lang w:val="en-US" w:eastAsia="el-GR"/>
        </w:rPr>
        <w:t xml:space="preserve"> – Purdue M. – Bowes A.</w:t>
      </w:r>
      <w:r w:rsidRPr="00455D91">
        <w:rPr>
          <w:rFonts w:ascii="Times New Roman" w:eastAsia="Times New Roman" w:hAnsi="Times New Roman" w:cs="Times New Roman"/>
          <w:sz w:val="24"/>
          <w:szCs w:val="24"/>
          <w:lang w:val="en-US" w:eastAsia="el-GR"/>
        </w:rPr>
        <w:t xml:space="preserve"> (20</w:t>
      </w:r>
      <w:r w:rsidRPr="003F7E44">
        <w:rPr>
          <w:rFonts w:ascii="Times New Roman" w:eastAsia="Times New Roman" w:hAnsi="Times New Roman" w:cs="Times New Roman"/>
          <w:sz w:val="24"/>
          <w:szCs w:val="24"/>
          <w:lang w:val="en-US" w:eastAsia="el-GR"/>
        </w:rPr>
        <w:t>1</w:t>
      </w:r>
      <w:r w:rsidR="00D02CAC">
        <w:rPr>
          <w:rFonts w:ascii="Times New Roman" w:eastAsia="Times New Roman" w:hAnsi="Times New Roman" w:cs="Times New Roman"/>
          <w:sz w:val="24"/>
          <w:szCs w:val="24"/>
          <w:lang w:val="en-US" w:eastAsia="el-GR"/>
        </w:rPr>
        <w:t>5</w:t>
      </w:r>
      <w:r w:rsidRPr="00455D91">
        <w:rPr>
          <w:rFonts w:ascii="Times New Roman" w:eastAsia="Times New Roman" w:hAnsi="Times New Roman" w:cs="Times New Roman"/>
          <w:sz w:val="24"/>
          <w:szCs w:val="24"/>
          <w:lang w:val="en-US" w:eastAsia="el-GR"/>
        </w:rPr>
        <w:t>), A practical approach to planning law, Publisher, Oxford University Press</w:t>
      </w:r>
    </w:p>
    <w:p w:rsidR="007E56AB" w:rsidRPr="00455D91" w:rsidRDefault="007E56AB" w:rsidP="007E56AB">
      <w:pPr>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el-GR"/>
        </w:rPr>
      </w:pPr>
      <w:r w:rsidRPr="00455D91">
        <w:rPr>
          <w:rFonts w:ascii="Times New Roman" w:eastAsia="Times New Roman" w:hAnsi="Times New Roman" w:cs="Times New Roman"/>
          <w:sz w:val="24"/>
          <w:szCs w:val="24"/>
          <w:lang w:val="fr-FR" w:eastAsia="el-GR"/>
        </w:rPr>
        <w:t>Prieur M. (2011), Droit de l’environnement, Editions Dalloz</w:t>
      </w:r>
    </w:p>
    <w:p w:rsidR="007E56AB" w:rsidRDefault="007E56AB" w:rsidP="007E56AB"/>
    <w:p w:rsidR="00E2068A" w:rsidRPr="00E2068A" w:rsidRDefault="00E2068A" w:rsidP="007E56AB"/>
    <w:p w:rsidR="005F2DA9" w:rsidRPr="007E56AB" w:rsidRDefault="005F2DA9" w:rsidP="00172F40">
      <w:pPr>
        <w:spacing w:before="100" w:beforeAutospacing="1" w:after="100" w:afterAutospacing="1" w:line="240" w:lineRule="auto"/>
        <w:jc w:val="both"/>
        <w:rPr>
          <w:rFonts w:ascii="Times New Roman" w:eastAsia="Times New Roman" w:hAnsi="Times New Roman" w:cs="Times New Roman"/>
          <w:sz w:val="24"/>
          <w:szCs w:val="24"/>
          <w:lang w:val="fr-FR" w:eastAsia="el-GR"/>
        </w:rPr>
      </w:pPr>
    </w:p>
    <w:p w:rsidR="005F2DA9" w:rsidRPr="007E56AB" w:rsidRDefault="005F2DA9" w:rsidP="005F2DA9">
      <w:pPr>
        <w:spacing w:before="100" w:beforeAutospacing="1" w:after="100" w:afterAutospacing="1" w:line="240" w:lineRule="auto"/>
        <w:jc w:val="both"/>
        <w:rPr>
          <w:rFonts w:ascii="Times New Roman" w:eastAsia="Times New Roman" w:hAnsi="Times New Roman" w:cs="Times New Roman"/>
          <w:sz w:val="24"/>
          <w:szCs w:val="24"/>
          <w:lang w:val="fr-FR" w:eastAsia="el-GR"/>
        </w:rPr>
      </w:pPr>
      <w:r w:rsidRPr="007E56AB">
        <w:rPr>
          <w:rFonts w:ascii="Times New Roman" w:eastAsia="Times New Roman" w:hAnsi="Times New Roman" w:cs="Times New Roman"/>
          <w:sz w:val="24"/>
          <w:szCs w:val="24"/>
          <w:lang w:val="fr-FR" w:eastAsia="el-GR"/>
        </w:rPr>
        <w:t xml:space="preserve">  </w:t>
      </w:r>
    </w:p>
    <w:p w:rsidR="005F2DA9" w:rsidRPr="007E56AB" w:rsidRDefault="005F2DA9" w:rsidP="00172F40">
      <w:pPr>
        <w:spacing w:before="100" w:beforeAutospacing="1" w:after="100" w:afterAutospacing="1" w:line="240" w:lineRule="auto"/>
        <w:jc w:val="both"/>
        <w:rPr>
          <w:rFonts w:ascii="Times New Roman" w:eastAsia="Times New Roman" w:hAnsi="Times New Roman" w:cs="Times New Roman"/>
          <w:sz w:val="24"/>
          <w:szCs w:val="24"/>
          <w:lang w:val="fr-FR" w:eastAsia="el-GR"/>
        </w:rPr>
      </w:pPr>
    </w:p>
    <w:sectPr w:rsidR="005F2DA9" w:rsidRPr="007E56AB" w:rsidSect="00D0124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95F9C"/>
    <w:multiLevelType w:val="multilevel"/>
    <w:tmpl w:val="7180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2454E7"/>
    <w:multiLevelType w:val="multilevel"/>
    <w:tmpl w:val="D7FED95A"/>
    <w:lvl w:ilvl="0">
      <w:start w:val="1"/>
      <w:numFmt w:val="decimal"/>
      <w:lvlText w:val="Ι.%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F40"/>
    <w:rsid w:val="0003745C"/>
    <w:rsid w:val="00122879"/>
    <w:rsid w:val="00172F40"/>
    <w:rsid w:val="004F6B4C"/>
    <w:rsid w:val="005F2DA9"/>
    <w:rsid w:val="00785975"/>
    <w:rsid w:val="007E56AB"/>
    <w:rsid w:val="007E7F90"/>
    <w:rsid w:val="0092759B"/>
    <w:rsid w:val="00BB3376"/>
    <w:rsid w:val="00C24DFB"/>
    <w:rsid w:val="00C9391B"/>
    <w:rsid w:val="00D01247"/>
    <w:rsid w:val="00D02CAC"/>
    <w:rsid w:val="00E206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247"/>
  </w:style>
  <w:style w:type="paragraph" w:styleId="1">
    <w:name w:val="heading 1"/>
    <w:basedOn w:val="a"/>
    <w:link w:val="1Char"/>
    <w:uiPriority w:val="9"/>
    <w:qFormat/>
    <w:rsid w:val="00172F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72F40"/>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172F4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172F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72F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7657740">
      <w:bodyDiv w:val="1"/>
      <w:marLeft w:val="0"/>
      <w:marRight w:val="0"/>
      <w:marTop w:val="0"/>
      <w:marBottom w:val="0"/>
      <w:divBdr>
        <w:top w:val="none" w:sz="0" w:space="0" w:color="auto"/>
        <w:left w:val="none" w:sz="0" w:space="0" w:color="auto"/>
        <w:bottom w:val="none" w:sz="0" w:space="0" w:color="auto"/>
        <w:right w:val="none" w:sz="0" w:space="0" w:color="auto"/>
      </w:divBdr>
      <w:divsChild>
        <w:div w:id="1109935138">
          <w:marLeft w:val="0"/>
          <w:marRight w:val="0"/>
          <w:marTop w:val="0"/>
          <w:marBottom w:val="0"/>
          <w:divBdr>
            <w:top w:val="none" w:sz="0" w:space="0" w:color="auto"/>
            <w:left w:val="none" w:sz="0" w:space="0" w:color="auto"/>
            <w:bottom w:val="none" w:sz="0" w:space="0" w:color="auto"/>
            <w:right w:val="none" w:sz="0" w:space="0" w:color="auto"/>
          </w:divBdr>
          <w:divsChild>
            <w:div w:id="139001941">
              <w:marLeft w:val="0"/>
              <w:marRight w:val="0"/>
              <w:marTop w:val="0"/>
              <w:marBottom w:val="0"/>
              <w:divBdr>
                <w:top w:val="none" w:sz="0" w:space="0" w:color="auto"/>
                <w:left w:val="none" w:sz="0" w:space="0" w:color="auto"/>
                <w:bottom w:val="none" w:sz="0" w:space="0" w:color="auto"/>
                <w:right w:val="none" w:sz="0" w:space="0" w:color="auto"/>
              </w:divBdr>
            </w:div>
          </w:divsChild>
        </w:div>
        <w:div w:id="51468723">
          <w:marLeft w:val="0"/>
          <w:marRight w:val="0"/>
          <w:marTop w:val="0"/>
          <w:marBottom w:val="0"/>
          <w:divBdr>
            <w:top w:val="none" w:sz="0" w:space="0" w:color="auto"/>
            <w:left w:val="none" w:sz="0" w:space="0" w:color="auto"/>
            <w:bottom w:val="none" w:sz="0" w:space="0" w:color="auto"/>
            <w:right w:val="none" w:sz="0" w:space="0" w:color="auto"/>
          </w:divBdr>
          <w:divsChild>
            <w:div w:id="1250232218">
              <w:marLeft w:val="0"/>
              <w:marRight w:val="0"/>
              <w:marTop w:val="0"/>
              <w:marBottom w:val="0"/>
              <w:divBdr>
                <w:top w:val="none" w:sz="0" w:space="0" w:color="auto"/>
                <w:left w:val="none" w:sz="0" w:space="0" w:color="auto"/>
                <w:bottom w:val="none" w:sz="0" w:space="0" w:color="auto"/>
                <w:right w:val="none" w:sz="0" w:space="0" w:color="auto"/>
              </w:divBdr>
              <w:divsChild>
                <w:div w:id="1896576982">
                  <w:marLeft w:val="0"/>
                  <w:marRight w:val="0"/>
                  <w:marTop w:val="0"/>
                  <w:marBottom w:val="0"/>
                  <w:divBdr>
                    <w:top w:val="none" w:sz="0" w:space="0" w:color="auto"/>
                    <w:left w:val="none" w:sz="0" w:space="0" w:color="auto"/>
                    <w:bottom w:val="none" w:sz="0" w:space="0" w:color="auto"/>
                    <w:right w:val="none" w:sz="0" w:space="0" w:color="auto"/>
                  </w:divBdr>
                </w:div>
                <w:div w:id="141699477">
                  <w:marLeft w:val="0"/>
                  <w:marRight w:val="0"/>
                  <w:marTop w:val="0"/>
                  <w:marBottom w:val="0"/>
                  <w:divBdr>
                    <w:top w:val="none" w:sz="0" w:space="0" w:color="auto"/>
                    <w:left w:val="none" w:sz="0" w:space="0" w:color="auto"/>
                    <w:bottom w:val="none" w:sz="0" w:space="0" w:color="auto"/>
                    <w:right w:val="none" w:sz="0" w:space="0" w:color="auto"/>
                  </w:divBdr>
                </w:div>
              </w:divsChild>
            </w:div>
            <w:div w:id="5572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755</Words>
  <Characters>4077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Marios Chaidarlis</dc:creator>
  <cp:lastModifiedBy>Marios Chaidarlis</cp:lastModifiedBy>
  <cp:revision>14</cp:revision>
  <dcterms:created xsi:type="dcterms:W3CDTF">2015-12-05T17:43:00Z</dcterms:created>
  <dcterms:modified xsi:type="dcterms:W3CDTF">2015-12-06T19:10:00Z</dcterms:modified>
</cp:coreProperties>
</file>