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1E" w:rsidRDefault="0018001E">
      <w:pPr>
        <w:rPr>
          <w:lang w:val="en-US"/>
        </w:rPr>
      </w:pPr>
      <w:r>
        <w:rPr>
          <w:noProof/>
          <w:lang w:eastAsia="el-GR"/>
        </w:rPr>
        <w:pict>
          <v:rect id="_x0000_s1026" style="position:absolute;margin-left:34.6pt;margin-top:-2.15pt;width:453.35pt;height:90pt;z-index:-251658240" strokecolor="#330" strokeweight="3pt">
            <v:stroke linestyle="thinThin"/>
            <v:textbox>
              <w:txbxContent>
                <w:p w:rsidR="0018001E" w:rsidRPr="00280FBC" w:rsidRDefault="0018001E" w:rsidP="003D477D">
                  <w:pPr>
                    <w:pStyle w:val="NoSpacing"/>
                    <w:jc w:val="center"/>
                    <w:rPr>
                      <w:b/>
                      <w:sz w:val="24"/>
                      <w:szCs w:val="24"/>
                      <w:lang w:val="fr-FR"/>
                    </w:rPr>
                  </w:pPr>
                  <w:r w:rsidRPr="00280FBC">
                    <w:rPr>
                      <w:b/>
                      <w:sz w:val="24"/>
                      <w:szCs w:val="24"/>
                      <w:lang w:val="fr-FR"/>
                    </w:rPr>
                    <w:t>UNIVERSITÉ DE THESSALIE</w:t>
                  </w:r>
                </w:p>
                <w:p w:rsidR="0018001E" w:rsidRPr="00280FBC" w:rsidRDefault="0018001E" w:rsidP="003D477D">
                  <w:pPr>
                    <w:pStyle w:val="NoSpacing"/>
                    <w:jc w:val="center"/>
                    <w:rPr>
                      <w:b/>
                      <w:sz w:val="24"/>
                      <w:szCs w:val="24"/>
                      <w:lang w:val="fr-FR"/>
                    </w:rPr>
                  </w:pPr>
                  <w:r w:rsidRPr="00280FBC">
                    <w:rPr>
                      <w:b/>
                      <w:sz w:val="24"/>
                      <w:szCs w:val="24"/>
                      <w:lang w:val="fr-FR"/>
                    </w:rPr>
                    <w:t xml:space="preserve">      CENTRE DE LANGUES ÉTRANGÈRES- SECTION DE LANGUE FRANÇAISE</w:t>
                  </w:r>
                </w:p>
                <w:p w:rsidR="0018001E" w:rsidRDefault="0018001E" w:rsidP="003D477D">
                  <w:pPr>
                    <w:pStyle w:val="NoSpacing"/>
                    <w:jc w:val="center"/>
                    <w:rPr>
                      <w:sz w:val="24"/>
                      <w:szCs w:val="24"/>
                      <w:lang w:val="fr-FR"/>
                    </w:rPr>
                  </w:pPr>
                  <w:r w:rsidRPr="00280FBC">
                    <w:rPr>
                      <w:b/>
                      <w:sz w:val="24"/>
                      <w:szCs w:val="24"/>
                      <w:lang w:val="fr-FR"/>
                    </w:rPr>
                    <w:t>BÂTIMENT DELMOUZOU</w:t>
                  </w:r>
                  <w:r w:rsidRPr="001940FB">
                    <w:rPr>
                      <w:sz w:val="24"/>
                      <w:szCs w:val="24"/>
                      <w:lang w:val="fr-FR"/>
                    </w:rPr>
                    <w:t xml:space="preserve"> (1</w:t>
                  </w:r>
                  <w:r w:rsidRPr="001940FB">
                    <w:rPr>
                      <w:sz w:val="24"/>
                      <w:szCs w:val="24"/>
                      <w:vertAlign w:val="superscript"/>
                      <w:lang w:val="fr-FR"/>
                    </w:rPr>
                    <w:t>er</w:t>
                  </w:r>
                  <w:r w:rsidRPr="001940FB">
                    <w:rPr>
                      <w:sz w:val="24"/>
                      <w:szCs w:val="24"/>
                      <w:lang w:val="fr-FR"/>
                    </w:rPr>
                    <w:t xml:space="preserve"> é</w:t>
                  </w:r>
                  <w:r w:rsidRPr="00156A5D">
                    <w:rPr>
                      <w:sz w:val="24"/>
                      <w:szCs w:val="24"/>
                      <w:lang w:val="fr-FR"/>
                    </w:rPr>
                    <w:t>tage</w:t>
                  </w:r>
                  <w:r w:rsidRPr="001940FB">
                    <w:rPr>
                      <w:sz w:val="24"/>
                      <w:szCs w:val="24"/>
                      <w:lang w:val="fr-FR"/>
                    </w:rPr>
                    <w:t>)</w:t>
                  </w:r>
                </w:p>
                <w:p w:rsidR="0018001E" w:rsidRPr="00280FBC" w:rsidRDefault="0018001E" w:rsidP="003D477D">
                  <w:pPr>
                    <w:pStyle w:val="NoSpacing"/>
                    <w:spacing w:line="360" w:lineRule="auto"/>
                    <w:jc w:val="center"/>
                    <w:rPr>
                      <w:sz w:val="24"/>
                      <w:szCs w:val="24"/>
                      <w:lang w:val="fr-FR"/>
                    </w:rPr>
                  </w:pPr>
                  <w:r>
                    <w:rPr>
                      <w:sz w:val="24"/>
                      <w:szCs w:val="24"/>
                      <w:lang w:val="fr-FR"/>
                    </w:rPr>
                    <w:t>Argonafton &amp; Filellinon, 38221, Volos, té</w:t>
                  </w:r>
                  <w:r w:rsidRPr="00280FBC">
                    <w:rPr>
                      <w:sz w:val="24"/>
                      <w:szCs w:val="24"/>
                      <w:lang w:val="fr-FR"/>
                    </w:rPr>
                    <w:t>l. 2421074682</w:t>
                  </w:r>
                </w:p>
                <w:p w:rsidR="0018001E" w:rsidRPr="00280FBC" w:rsidRDefault="0018001E" w:rsidP="003D477D">
                  <w:pPr>
                    <w:pStyle w:val="NoSpacing"/>
                    <w:spacing w:line="360" w:lineRule="auto"/>
                    <w:rPr>
                      <w:lang w:val="fr-FR"/>
                    </w:rPr>
                  </w:pPr>
                  <w:r w:rsidRPr="00280FBC">
                    <w:rPr>
                      <w:lang w:val="fr-FR"/>
                    </w:rPr>
                    <w:t>Enseignante: Eftychia Damaskou</w:t>
                  </w:r>
                  <w:r>
                    <w:rPr>
                      <w:lang w:val="fr-FR"/>
                    </w:rPr>
                    <w:t xml:space="preserve">, </w:t>
                  </w:r>
                  <w:hyperlink r:id="rId5" w:history="1">
                    <w:r w:rsidRPr="001F149C">
                      <w:rPr>
                        <w:rStyle w:val="Hyperlink"/>
                        <w:lang w:val="fr-FR"/>
                      </w:rPr>
                      <w:t>e_damaskou@yahoo.gr</w:t>
                    </w:r>
                  </w:hyperlink>
                  <w:r>
                    <w:rPr>
                      <w:lang w:val="fr-FR"/>
                    </w:rPr>
                    <w:t xml:space="preserve"> </w:t>
                  </w:r>
                </w:p>
              </w:txbxContent>
            </v:textbox>
          </v:rect>
        </w:pict>
      </w:r>
    </w:p>
    <w:p w:rsidR="0018001E" w:rsidRDefault="0018001E">
      <w:pPr>
        <w:rPr>
          <w:lang w:val="en-US"/>
        </w:rPr>
      </w:pPr>
    </w:p>
    <w:p w:rsidR="0018001E" w:rsidRDefault="0018001E">
      <w:pPr>
        <w:rPr>
          <w:lang w:val="en-US"/>
        </w:rPr>
      </w:pPr>
    </w:p>
    <w:p w:rsidR="0018001E" w:rsidRDefault="0018001E" w:rsidP="003D477D">
      <w:pPr>
        <w:pStyle w:val="NoSpacing"/>
        <w:rPr>
          <w:lang w:val="en-US"/>
        </w:rPr>
      </w:pPr>
    </w:p>
    <w:p w:rsidR="0018001E" w:rsidRDefault="0018001E" w:rsidP="003D477D">
      <w:pPr>
        <w:pStyle w:val="NoSpacing"/>
        <w:rPr>
          <w:lang w:val="fr-FR"/>
        </w:rPr>
      </w:pPr>
    </w:p>
    <w:p w:rsidR="0018001E" w:rsidRDefault="0018001E" w:rsidP="003D477D">
      <w:pPr>
        <w:pStyle w:val="NoSpacing"/>
        <w:rPr>
          <w:lang w:val="fr-FR"/>
        </w:rPr>
      </w:pPr>
      <w:r w:rsidRPr="003D477D">
        <w:rPr>
          <w:lang w:val="fr-FR"/>
        </w:rPr>
        <w:t xml:space="preserve">Bande dessinée: </w:t>
      </w:r>
      <w:r>
        <w:rPr>
          <w:lang w:val="fr-FR"/>
        </w:rPr>
        <w:t>« </w:t>
      </w:r>
      <w:r w:rsidRPr="003D477D">
        <w:rPr>
          <w:lang w:val="fr-FR"/>
        </w:rPr>
        <w:t>Travailleurs du dimanche</w:t>
      </w:r>
      <w:r>
        <w:rPr>
          <w:lang w:val="fr-FR"/>
        </w:rPr>
        <w:t> »</w:t>
      </w:r>
      <w:r w:rsidRPr="003D477D">
        <w:rPr>
          <w:lang w:val="fr-FR"/>
        </w:rPr>
        <w:t xml:space="preserve">, </w:t>
      </w:r>
      <w:r w:rsidRPr="003100AA">
        <w:rPr>
          <w:i/>
          <w:lang w:val="fr-FR"/>
        </w:rPr>
        <w:t>Bulles de France</w:t>
      </w:r>
      <w:r w:rsidRPr="003D477D">
        <w:rPr>
          <w:lang w:val="fr-FR"/>
        </w:rPr>
        <w:t xml:space="preserve">, </w:t>
      </w:r>
      <w:r>
        <w:rPr>
          <w:lang w:val="fr-FR"/>
        </w:rPr>
        <w:t xml:space="preserve">Ed. PUG, 2013, </w:t>
      </w:r>
      <w:r w:rsidRPr="003D477D">
        <w:rPr>
          <w:lang w:val="fr-FR"/>
        </w:rPr>
        <w:t>p.</w:t>
      </w:r>
      <w:r>
        <w:rPr>
          <w:lang w:val="fr-FR"/>
        </w:rPr>
        <w:t>29.</w:t>
      </w:r>
    </w:p>
    <w:p w:rsidR="0018001E" w:rsidRDefault="0018001E" w:rsidP="003D477D">
      <w:pPr>
        <w:pStyle w:val="NoSpacing"/>
        <w:rPr>
          <w:lang w:val="fr-FR"/>
        </w:rPr>
      </w:pPr>
      <w:r w:rsidRPr="003100AA">
        <w:rPr>
          <w:b/>
          <w:lang w:val="fr-FR"/>
        </w:rPr>
        <w:t>Activité 1</w:t>
      </w:r>
      <w:r>
        <w:rPr>
          <w:lang w:val="fr-FR"/>
        </w:rPr>
        <w:t> : Observez les visages des deux clients. Ont-ils l’air de bonne ou de mauvaise humeur ?</w:t>
      </w:r>
    </w:p>
    <w:p w:rsidR="0018001E" w:rsidRDefault="0018001E" w:rsidP="003D477D">
      <w:pPr>
        <w:pStyle w:val="NoSpacing"/>
        <w:rPr>
          <w:lang w:val="fr-FR"/>
        </w:rPr>
      </w:pPr>
      <w:r>
        <w:rPr>
          <w:lang w:val="fr-FR"/>
        </w:rPr>
        <w:t>Activité 2 : Lisez la planche et répondez aux questions qui suivent.</w:t>
      </w:r>
    </w:p>
    <w:p w:rsidR="0018001E" w:rsidRPr="00B5443E" w:rsidRDefault="0018001E" w:rsidP="003D477D">
      <w:pPr>
        <w:pStyle w:val="NoSpacing"/>
        <w:numPr>
          <w:ilvl w:val="0"/>
          <w:numId w:val="1"/>
        </w:numPr>
        <w:rPr>
          <w:lang w:val="fr-FR"/>
        </w:rPr>
      </w:pPr>
      <w:r w:rsidRPr="00B5443E">
        <w:rPr>
          <w:lang w:val="fr-FR"/>
        </w:rPr>
        <w:t>Que font les deux amis ?</w:t>
      </w:r>
    </w:p>
    <w:p w:rsidR="0018001E" w:rsidRPr="00B5443E" w:rsidRDefault="0018001E" w:rsidP="003D477D">
      <w:pPr>
        <w:pStyle w:val="NoSpacing"/>
        <w:numPr>
          <w:ilvl w:val="0"/>
          <w:numId w:val="1"/>
        </w:numPr>
        <w:rPr>
          <w:lang w:val="fr-FR"/>
        </w:rPr>
      </w:pPr>
      <w:r w:rsidRPr="00B5443E">
        <w:rPr>
          <w:lang w:val="fr-FR"/>
        </w:rPr>
        <w:t>Qui les écoute ?</w:t>
      </w:r>
    </w:p>
    <w:p w:rsidR="0018001E" w:rsidRPr="00B5443E" w:rsidRDefault="0018001E" w:rsidP="003D477D">
      <w:pPr>
        <w:pStyle w:val="NoSpacing"/>
        <w:numPr>
          <w:ilvl w:val="0"/>
          <w:numId w:val="1"/>
        </w:numPr>
        <w:rPr>
          <w:lang w:val="fr-FR"/>
        </w:rPr>
      </w:pPr>
      <w:r w:rsidRPr="00B5443E">
        <w:rPr>
          <w:lang w:val="fr-FR"/>
        </w:rPr>
        <w:t>Les personnages sont à la cafeteria de leur entreprise. Vrai</w:t>
      </w:r>
      <w:r w:rsidRPr="00B5443E">
        <w:rPr>
          <w:lang w:val="fr-FR"/>
        </w:rPr>
        <w:tab/>
        <w:t>Faux</w:t>
      </w:r>
    </w:p>
    <w:p w:rsidR="0018001E" w:rsidRPr="00B5443E" w:rsidRDefault="0018001E" w:rsidP="003D477D">
      <w:pPr>
        <w:pStyle w:val="NoSpacing"/>
        <w:numPr>
          <w:ilvl w:val="0"/>
          <w:numId w:val="1"/>
        </w:numPr>
        <w:rPr>
          <w:lang w:val="fr-FR"/>
        </w:rPr>
      </w:pPr>
      <w:r w:rsidRPr="00B5443E">
        <w:rPr>
          <w:lang w:val="fr-FR"/>
        </w:rPr>
        <w:t>C’est dimanche. Vrai</w:t>
      </w:r>
      <w:r w:rsidRPr="00B5443E">
        <w:rPr>
          <w:lang w:val="fr-FR"/>
        </w:rPr>
        <w:tab/>
        <w:t>Faux</w:t>
      </w:r>
    </w:p>
    <w:p w:rsidR="0018001E" w:rsidRPr="00B5443E" w:rsidRDefault="0018001E" w:rsidP="00E50CB1">
      <w:pPr>
        <w:pStyle w:val="NoSpacing"/>
        <w:numPr>
          <w:ilvl w:val="0"/>
          <w:numId w:val="1"/>
        </w:numPr>
        <w:rPr>
          <w:lang w:val="fr-FR"/>
        </w:rPr>
      </w:pPr>
      <w:r w:rsidRPr="00B5443E">
        <w:rPr>
          <w:lang w:val="fr-FR"/>
        </w:rPr>
        <w:t>Les deux amis sont calmes. Vrai</w:t>
      </w:r>
      <w:r w:rsidRPr="00B5443E">
        <w:rPr>
          <w:lang w:val="fr-FR"/>
        </w:rPr>
        <w:tab/>
      </w:r>
      <w:r w:rsidRPr="00B5443E">
        <w:rPr>
          <w:lang w:val="fr-FR"/>
        </w:rPr>
        <w:tab/>
        <w:t>Faux</w:t>
      </w:r>
    </w:p>
    <w:p w:rsidR="0018001E" w:rsidRPr="00B5443E" w:rsidRDefault="0018001E" w:rsidP="00E50CB1">
      <w:pPr>
        <w:pStyle w:val="NoSpacing"/>
        <w:numPr>
          <w:ilvl w:val="0"/>
          <w:numId w:val="1"/>
        </w:numPr>
        <w:rPr>
          <w:lang w:val="fr-FR"/>
        </w:rPr>
      </w:pPr>
      <w:r w:rsidRPr="00B5443E">
        <w:rPr>
          <w:lang w:val="fr-FR"/>
        </w:rPr>
        <w:t xml:space="preserve">Leur discussion concerne : </w:t>
      </w:r>
      <w:r w:rsidRPr="00B5443E">
        <w:rPr>
          <w:rFonts w:ascii="Arial" w:hAnsi="Arial" w:cs="Arial"/>
          <w:lang w:val="fr-FR"/>
        </w:rPr>
        <w:t>□</w:t>
      </w:r>
      <w:r w:rsidRPr="00B5443E">
        <w:rPr>
          <w:lang w:val="fr-FR"/>
        </w:rPr>
        <w:t xml:space="preserve"> le temps de travail hebdomadaire</w:t>
      </w:r>
      <w:r w:rsidRPr="00B5443E">
        <w:rPr>
          <w:lang w:val="fr-FR"/>
        </w:rPr>
        <w:tab/>
      </w:r>
      <w:r w:rsidRPr="00B5443E">
        <w:rPr>
          <w:rFonts w:ascii="Arial" w:hAnsi="Arial" w:cs="Arial"/>
          <w:lang w:val="fr-FR"/>
        </w:rPr>
        <w:t>□</w:t>
      </w:r>
      <w:r w:rsidRPr="00B5443E">
        <w:rPr>
          <w:lang w:val="fr-FR"/>
        </w:rPr>
        <w:t xml:space="preserve"> le travail le dimanche</w:t>
      </w:r>
    </w:p>
    <w:p w:rsidR="0018001E" w:rsidRPr="00B5443E" w:rsidRDefault="0018001E" w:rsidP="00E50CB1">
      <w:pPr>
        <w:pStyle w:val="NoSpacing"/>
        <w:numPr>
          <w:ilvl w:val="0"/>
          <w:numId w:val="1"/>
        </w:numPr>
        <w:rPr>
          <w:lang w:val="fr-FR"/>
        </w:rPr>
      </w:pPr>
      <w:r w:rsidRPr="00B5443E">
        <w:rPr>
          <w:lang w:val="fr-FR"/>
        </w:rPr>
        <w:t>Sont-ils pour ou contre ? Justifiez votre réponse.</w:t>
      </w:r>
    </w:p>
    <w:p w:rsidR="0018001E" w:rsidRPr="00B5443E" w:rsidRDefault="0018001E" w:rsidP="00E50CB1">
      <w:pPr>
        <w:pStyle w:val="NoSpacing"/>
        <w:numPr>
          <w:ilvl w:val="0"/>
          <w:numId w:val="1"/>
        </w:numPr>
        <w:rPr>
          <w:lang w:val="fr-FR"/>
        </w:rPr>
      </w:pPr>
      <w:r w:rsidRPr="00B5443E">
        <w:rPr>
          <w:lang w:val="fr-FR"/>
        </w:rPr>
        <w:t>Par quels états d’esprit passent les deux amis ? Associez :</w:t>
      </w:r>
    </w:p>
    <w:p w:rsidR="0018001E" w:rsidRDefault="0018001E" w:rsidP="00B5443E">
      <w:pPr>
        <w:pStyle w:val="NoSpacing"/>
        <w:numPr>
          <w:ilvl w:val="0"/>
          <w:numId w:val="3"/>
        </w:numPr>
        <w:rPr>
          <w:lang w:val="fr-FR"/>
        </w:rPr>
      </w:pPr>
      <w:r w:rsidRPr="00B5443E">
        <w:rPr>
          <w:lang w:val="fr-FR"/>
        </w:rPr>
        <w:t>cases 1 et 2</w:t>
      </w:r>
      <w:r w:rsidRPr="00B5443E">
        <w:rPr>
          <w:lang w:val="fr-FR"/>
        </w:rPr>
        <w:tab/>
      </w:r>
      <w:r w:rsidRPr="00B5443E">
        <w:rPr>
          <w:lang w:val="fr-FR"/>
        </w:rPr>
        <w:tab/>
        <w:t>la réflexion</w:t>
      </w:r>
    </w:p>
    <w:p w:rsidR="0018001E" w:rsidRDefault="0018001E" w:rsidP="00B5443E">
      <w:pPr>
        <w:pStyle w:val="NoSpacing"/>
        <w:numPr>
          <w:ilvl w:val="0"/>
          <w:numId w:val="3"/>
        </w:numPr>
        <w:rPr>
          <w:lang w:val="fr-FR"/>
        </w:rPr>
      </w:pPr>
      <w:r w:rsidRPr="00B5443E">
        <w:rPr>
          <w:lang w:val="fr-FR"/>
        </w:rPr>
        <w:t>cases 3,4 et 5</w:t>
      </w:r>
      <w:r w:rsidRPr="00B5443E">
        <w:rPr>
          <w:lang w:val="fr-FR"/>
        </w:rPr>
        <w:tab/>
      </w:r>
      <w:r w:rsidRPr="00B5443E">
        <w:rPr>
          <w:lang w:val="fr-FR"/>
        </w:rPr>
        <w:tab/>
        <w:t>l’incompréhension</w:t>
      </w:r>
    </w:p>
    <w:p w:rsidR="0018001E" w:rsidRPr="00B5443E" w:rsidRDefault="0018001E" w:rsidP="00B5443E">
      <w:pPr>
        <w:pStyle w:val="NoSpacing"/>
        <w:numPr>
          <w:ilvl w:val="0"/>
          <w:numId w:val="3"/>
        </w:numPr>
        <w:rPr>
          <w:lang w:val="fr-FR"/>
        </w:rPr>
      </w:pPr>
      <w:r w:rsidRPr="00B5443E">
        <w:rPr>
          <w:lang w:val="fr-FR"/>
        </w:rPr>
        <w:t>cases 6, 7 et 8</w:t>
      </w:r>
      <w:r w:rsidRPr="00B5443E">
        <w:rPr>
          <w:lang w:val="fr-FR"/>
        </w:rPr>
        <w:tab/>
      </w:r>
      <w:r w:rsidRPr="00B5443E">
        <w:rPr>
          <w:lang w:val="fr-FR"/>
        </w:rPr>
        <w:tab/>
        <w:t xml:space="preserve">la colère  </w:t>
      </w:r>
    </w:p>
    <w:p w:rsidR="0018001E" w:rsidRPr="00B5443E" w:rsidRDefault="0018001E" w:rsidP="00E50CB1">
      <w:pPr>
        <w:pStyle w:val="NoSpacing"/>
        <w:numPr>
          <w:ilvl w:val="0"/>
          <w:numId w:val="1"/>
        </w:numPr>
        <w:rPr>
          <w:lang w:val="fr-FR"/>
        </w:rPr>
      </w:pPr>
      <w:r w:rsidRPr="00B5443E">
        <w:rPr>
          <w:lang w:val="fr-FR"/>
        </w:rPr>
        <w:t>Dans la case 8, où sont les personnages? Que font-ils ?</w:t>
      </w:r>
    </w:p>
    <w:p w:rsidR="0018001E" w:rsidRPr="00B5443E" w:rsidRDefault="0018001E" w:rsidP="00E50CB1">
      <w:pPr>
        <w:pStyle w:val="NoSpacing"/>
        <w:numPr>
          <w:ilvl w:val="0"/>
          <w:numId w:val="1"/>
        </w:numPr>
        <w:rPr>
          <w:lang w:val="fr-FR"/>
        </w:rPr>
      </w:pPr>
      <w:r w:rsidRPr="00B5443E">
        <w:rPr>
          <w:lang w:val="fr-FR"/>
        </w:rPr>
        <w:t>Finalement, quel va être leur choix ?</w:t>
      </w:r>
    </w:p>
    <w:p w:rsidR="0018001E" w:rsidRPr="00B5443E" w:rsidRDefault="0018001E" w:rsidP="00E50CB1">
      <w:pPr>
        <w:pStyle w:val="NoSpacing"/>
        <w:numPr>
          <w:ilvl w:val="0"/>
          <w:numId w:val="1"/>
        </w:numPr>
        <w:rPr>
          <w:lang w:val="fr-FR"/>
        </w:rPr>
      </w:pPr>
      <w:r w:rsidRPr="00B5443E">
        <w:rPr>
          <w:lang w:val="fr-FR"/>
        </w:rPr>
        <w:t xml:space="preserve">Production écrite : imaginez quelques arguments en faveur du travail dominical. </w:t>
      </w:r>
    </w:p>
    <w:p w:rsidR="0018001E" w:rsidRDefault="0018001E" w:rsidP="006254A9">
      <w:pPr>
        <w:pStyle w:val="NoSpacing"/>
        <w:rPr>
          <w:lang w:val="fr-FR"/>
        </w:rPr>
      </w:pPr>
    </w:p>
    <w:p w:rsidR="0018001E" w:rsidRPr="00E43219" w:rsidRDefault="0018001E" w:rsidP="006254A9">
      <w:pPr>
        <w:pStyle w:val="NoSpacing"/>
        <w:rPr>
          <w:b/>
          <w:lang w:val="fr-FR"/>
        </w:rPr>
      </w:pPr>
      <w:r w:rsidRPr="00E43219">
        <w:rPr>
          <w:b/>
          <w:lang w:val="fr-FR"/>
        </w:rPr>
        <w:t xml:space="preserve">Pour aller plus loin. </w:t>
      </w:r>
    </w:p>
    <w:p w:rsidR="0018001E" w:rsidRDefault="0018001E" w:rsidP="00857AB3">
      <w:pPr>
        <w:pStyle w:val="NoSpacing"/>
        <w:spacing w:line="276" w:lineRule="auto"/>
        <w:jc w:val="both"/>
        <w:rPr>
          <w:lang w:val="fr-FR"/>
        </w:rPr>
      </w:pPr>
      <w:r>
        <w:rPr>
          <w:lang w:val="fr-FR"/>
        </w:rPr>
        <w:t>Un salarié ne peut travailler plus de 6 jours par semaine : au moins un repos doit lui être accordé chaque semaine. Ce jour de repos est, en principe, le dimanche : c’est le repos dominical. Toutefois, le principe du repos dominical n’est pas toujours facile à</w:t>
      </w:r>
      <w:r w:rsidRPr="00857AB3">
        <w:rPr>
          <w:lang w:val="fr-FR"/>
        </w:rPr>
        <w:t xml:space="preserve"> suivre et conna</w:t>
      </w:r>
      <w:r>
        <w:rPr>
          <w:lang w:val="fr-FR"/>
        </w:rPr>
        <w:t>ît</w:t>
      </w:r>
      <w:r w:rsidRPr="00857AB3">
        <w:rPr>
          <w:lang w:val="fr-FR"/>
        </w:rPr>
        <w:t xml:space="preserve"> plusieurs types de dérogations. </w:t>
      </w:r>
      <w:r>
        <w:rPr>
          <w:lang w:val="fr-FR"/>
        </w:rPr>
        <w:t>En effet, dans certains secteurs, il est nécessaire de maintenir, de façon occasionnelle ou permanente, une activité le dimanche : activités de service public, hôpitaux, hôtellerie, restaurants, débits de boissons (bars), fleuristes, entreprises de presse et d’information, entreprises de spectacles, etc. Enfin, les commerces de détail alimentaire, quelle que soit leur taille, sont autorisés à ouvrir le dimanche matin jusqu’à</w:t>
      </w:r>
      <w:r w:rsidRPr="001D0C8F">
        <w:rPr>
          <w:lang w:val="fr-FR"/>
        </w:rPr>
        <w:t xml:space="preserve"> midi. </w:t>
      </w:r>
      <w:r>
        <w:rPr>
          <w:lang w:val="fr-FR"/>
        </w:rPr>
        <w:t>Il existe aussi des dérogations dans les industries travaillant en continu.</w:t>
      </w:r>
    </w:p>
    <w:p w:rsidR="0018001E" w:rsidRDefault="0018001E" w:rsidP="00857AB3">
      <w:pPr>
        <w:pStyle w:val="NoSpacing"/>
        <w:spacing w:line="276" w:lineRule="auto"/>
        <w:jc w:val="both"/>
        <w:rPr>
          <w:lang w:val="fr-FR"/>
        </w:rPr>
      </w:pPr>
      <w:r>
        <w:rPr>
          <w:lang w:val="fr-FR"/>
        </w:rPr>
        <w:t xml:space="preserve">La nouvelle loi du 10 aout 2009 autorise de nouvelles dérogations au travail le dimanche afin de permettre l’ouverture dominicale des commerces de détail dans les zones d’intérêts touristiques ou les villes thermales et dans les agglomérations de plus d’un million d’habitants. Dans tous les cas, le travail du dimanche se fait sur la base du volontariat, avec des salaires majorés et une journée de récupération. </w:t>
      </w:r>
    </w:p>
    <w:p w:rsidR="0018001E" w:rsidRDefault="0018001E" w:rsidP="00857AB3">
      <w:pPr>
        <w:pStyle w:val="NoSpacing"/>
        <w:spacing w:line="276" w:lineRule="auto"/>
        <w:jc w:val="both"/>
        <w:rPr>
          <w:lang w:val="fr-FR"/>
        </w:rPr>
      </w:pPr>
    </w:p>
    <w:p w:rsidR="0018001E" w:rsidRPr="00B5443E" w:rsidRDefault="0018001E" w:rsidP="00857AB3">
      <w:pPr>
        <w:pStyle w:val="NoSpacing"/>
        <w:spacing w:line="276" w:lineRule="auto"/>
        <w:jc w:val="both"/>
        <w:rPr>
          <w:b/>
          <w:lang w:val="fr-FR"/>
        </w:rPr>
      </w:pPr>
      <w:r w:rsidRPr="00B5443E">
        <w:rPr>
          <w:b/>
          <w:lang w:val="fr-FR"/>
        </w:rPr>
        <w:t>Et vous, que pensez-vous du travail dominical ?</w:t>
      </w:r>
    </w:p>
    <w:p w:rsidR="0018001E" w:rsidRPr="00B5443E" w:rsidRDefault="0018001E" w:rsidP="00857AB3">
      <w:pPr>
        <w:pStyle w:val="NoSpacing"/>
        <w:spacing w:line="276" w:lineRule="auto"/>
        <w:jc w:val="both"/>
        <w:rPr>
          <w:b/>
          <w:lang w:val="fr-FR"/>
        </w:rPr>
      </w:pPr>
      <w:r w:rsidRPr="00B5443E">
        <w:rPr>
          <w:b/>
          <w:lang w:val="fr-FR"/>
        </w:rPr>
        <w:t>Quel est le principal jour de repos dans votre pays d’origine ?</w:t>
      </w:r>
    </w:p>
    <w:p w:rsidR="0018001E" w:rsidRPr="00B5443E" w:rsidRDefault="0018001E" w:rsidP="00857AB3">
      <w:pPr>
        <w:pStyle w:val="NoSpacing"/>
        <w:spacing w:line="276" w:lineRule="auto"/>
        <w:jc w:val="both"/>
        <w:rPr>
          <w:b/>
          <w:lang w:val="fr-FR"/>
        </w:rPr>
      </w:pPr>
      <w:r w:rsidRPr="00B5443E">
        <w:rPr>
          <w:b/>
          <w:lang w:val="fr-FR"/>
        </w:rPr>
        <w:t>Que faites-vous</w:t>
      </w:r>
      <w:r>
        <w:rPr>
          <w:b/>
          <w:lang w:val="fr-FR"/>
        </w:rPr>
        <w:t>,</w:t>
      </w:r>
      <w:r w:rsidRPr="00B5443E">
        <w:rPr>
          <w:b/>
          <w:lang w:val="fr-FR"/>
        </w:rPr>
        <w:t xml:space="preserve"> généralement</w:t>
      </w:r>
      <w:r>
        <w:rPr>
          <w:b/>
          <w:lang w:val="fr-FR"/>
        </w:rPr>
        <w:t>,</w:t>
      </w:r>
      <w:r w:rsidRPr="00B5443E">
        <w:rPr>
          <w:b/>
          <w:lang w:val="fr-FR"/>
        </w:rPr>
        <w:t xml:space="preserve"> ce jour-là ?</w:t>
      </w:r>
    </w:p>
    <w:p w:rsidR="0018001E" w:rsidRDefault="0018001E" w:rsidP="00857AB3">
      <w:pPr>
        <w:pStyle w:val="NoSpacing"/>
        <w:spacing w:line="276" w:lineRule="auto"/>
        <w:jc w:val="both"/>
        <w:rPr>
          <w:lang w:val="fr-FR"/>
        </w:rPr>
      </w:pPr>
    </w:p>
    <w:p w:rsidR="0018001E" w:rsidRPr="003100AA" w:rsidRDefault="0018001E" w:rsidP="00857AB3">
      <w:pPr>
        <w:pStyle w:val="NoSpacing"/>
        <w:spacing w:line="276" w:lineRule="auto"/>
        <w:jc w:val="both"/>
        <w:rPr>
          <w:b/>
          <w:lang w:val="fr-FR"/>
        </w:rPr>
      </w:pPr>
      <w:r w:rsidRPr="003100AA">
        <w:rPr>
          <w:b/>
          <w:lang w:val="fr-FR"/>
        </w:rPr>
        <w:t>Lexique</w:t>
      </w:r>
    </w:p>
    <w:p w:rsidR="0018001E" w:rsidRDefault="0018001E" w:rsidP="00D41D72">
      <w:pPr>
        <w:pStyle w:val="NoSpacing"/>
        <w:numPr>
          <w:ilvl w:val="0"/>
          <w:numId w:val="2"/>
        </w:numPr>
        <w:jc w:val="both"/>
        <w:rPr>
          <w:lang w:val="fr-FR"/>
        </w:rPr>
      </w:pPr>
      <w:r>
        <w:rPr>
          <w:lang w:val="fr-FR"/>
        </w:rPr>
        <w:t>la routine : l’habitude d’agir toujours de la même façon</w:t>
      </w:r>
    </w:p>
    <w:p w:rsidR="0018001E" w:rsidRDefault="0018001E" w:rsidP="00D41D72">
      <w:pPr>
        <w:pStyle w:val="NoSpacing"/>
        <w:numPr>
          <w:ilvl w:val="0"/>
          <w:numId w:val="2"/>
        </w:numPr>
        <w:jc w:val="both"/>
        <w:rPr>
          <w:lang w:val="fr-FR"/>
        </w:rPr>
      </w:pPr>
      <w:r>
        <w:rPr>
          <w:lang w:val="fr-FR"/>
        </w:rPr>
        <w:t>l’aberration : une idée folle, une absurdité</w:t>
      </w:r>
    </w:p>
    <w:p w:rsidR="0018001E" w:rsidRDefault="0018001E" w:rsidP="00D41D72">
      <w:pPr>
        <w:pStyle w:val="NoSpacing"/>
        <w:numPr>
          <w:ilvl w:val="0"/>
          <w:numId w:val="2"/>
        </w:numPr>
        <w:jc w:val="both"/>
        <w:rPr>
          <w:lang w:val="fr-FR"/>
        </w:rPr>
      </w:pPr>
      <w:r>
        <w:rPr>
          <w:lang w:val="fr-FR"/>
        </w:rPr>
        <w:t>la dérogation : l’autorisation exceptionnelle</w:t>
      </w:r>
    </w:p>
    <w:p w:rsidR="0018001E" w:rsidRDefault="0018001E" w:rsidP="00D41D72">
      <w:pPr>
        <w:pStyle w:val="NoSpacing"/>
        <w:numPr>
          <w:ilvl w:val="0"/>
          <w:numId w:val="2"/>
        </w:numPr>
        <w:jc w:val="both"/>
        <w:rPr>
          <w:lang w:val="fr-FR"/>
        </w:rPr>
      </w:pPr>
      <w:r>
        <w:rPr>
          <w:lang w:val="fr-FR"/>
        </w:rPr>
        <w:t>permanent : continu</w:t>
      </w:r>
    </w:p>
    <w:p w:rsidR="0018001E" w:rsidRDefault="0018001E" w:rsidP="00D41D72">
      <w:pPr>
        <w:pStyle w:val="NoSpacing"/>
        <w:numPr>
          <w:ilvl w:val="0"/>
          <w:numId w:val="2"/>
        </w:numPr>
        <w:jc w:val="both"/>
        <w:rPr>
          <w:lang w:val="fr-FR"/>
        </w:rPr>
      </w:pPr>
      <w:r>
        <w:rPr>
          <w:lang w:val="fr-FR"/>
        </w:rPr>
        <w:t>le commerce de détail : qui vend par petite quantité ≠ le commerce en gros</w:t>
      </w:r>
    </w:p>
    <w:p w:rsidR="0018001E" w:rsidRDefault="0018001E" w:rsidP="00D41D72">
      <w:pPr>
        <w:pStyle w:val="NoSpacing"/>
        <w:numPr>
          <w:ilvl w:val="0"/>
          <w:numId w:val="2"/>
        </w:numPr>
        <w:jc w:val="both"/>
        <w:rPr>
          <w:lang w:val="fr-FR"/>
        </w:rPr>
      </w:pPr>
      <w:r>
        <w:rPr>
          <w:lang w:val="fr-FR"/>
        </w:rPr>
        <w:t>en continu : sans interruption</w:t>
      </w:r>
    </w:p>
    <w:p w:rsidR="0018001E" w:rsidRPr="00C30F49" w:rsidRDefault="0018001E" w:rsidP="00D41D72">
      <w:pPr>
        <w:pStyle w:val="NoSpacing"/>
        <w:numPr>
          <w:ilvl w:val="0"/>
          <w:numId w:val="2"/>
        </w:numPr>
        <w:jc w:val="both"/>
        <w:rPr>
          <w:lang w:val="fr-FR"/>
        </w:rPr>
      </w:pPr>
      <w:r>
        <w:rPr>
          <w:lang w:val="fr-FR"/>
        </w:rPr>
        <w:t xml:space="preserve">ville thermale : ville où </w:t>
      </w:r>
      <w:r w:rsidRPr="00C30F49">
        <w:rPr>
          <w:lang w:val="fr-FR"/>
        </w:rPr>
        <w:t xml:space="preserve">l’on utilise des eaux thermales </w:t>
      </w:r>
      <w:r>
        <w:rPr>
          <w:lang w:val="fr-FR"/>
        </w:rPr>
        <w:t>à</w:t>
      </w:r>
      <w:r w:rsidRPr="00C30F49">
        <w:rPr>
          <w:lang w:val="fr-FR"/>
        </w:rPr>
        <w:t xml:space="preserve"> des fins thérapeutiques</w:t>
      </w:r>
    </w:p>
    <w:p w:rsidR="0018001E" w:rsidRDefault="0018001E" w:rsidP="00D41D72">
      <w:pPr>
        <w:pStyle w:val="NoSpacing"/>
        <w:numPr>
          <w:ilvl w:val="0"/>
          <w:numId w:val="2"/>
        </w:numPr>
        <w:jc w:val="both"/>
        <w:rPr>
          <w:lang w:val="fr-FR"/>
        </w:rPr>
      </w:pPr>
      <w:r>
        <w:rPr>
          <w:lang w:val="fr-FR"/>
        </w:rPr>
        <w:t>l’agglomération : la concentration de villes</w:t>
      </w:r>
    </w:p>
    <w:p w:rsidR="0018001E" w:rsidRDefault="0018001E" w:rsidP="00D41D72">
      <w:pPr>
        <w:pStyle w:val="NoSpacing"/>
        <w:numPr>
          <w:ilvl w:val="0"/>
          <w:numId w:val="2"/>
        </w:numPr>
        <w:jc w:val="both"/>
        <w:rPr>
          <w:lang w:val="fr-FR"/>
        </w:rPr>
      </w:pPr>
      <w:r>
        <w:rPr>
          <w:lang w:val="fr-FR"/>
        </w:rPr>
        <w:t>le volontariat : fait de s’engager volontairement pour un travail</w:t>
      </w:r>
    </w:p>
    <w:p w:rsidR="0018001E" w:rsidRDefault="0018001E" w:rsidP="00D41D72">
      <w:pPr>
        <w:pStyle w:val="NoSpacing"/>
        <w:numPr>
          <w:ilvl w:val="0"/>
          <w:numId w:val="2"/>
        </w:numPr>
        <w:jc w:val="both"/>
        <w:rPr>
          <w:lang w:val="fr-FR"/>
        </w:rPr>
      </w:pPr>
      <w:r>
        <w:rPr>
          <w:lang w:val="fr-FR"/>
        </w:rPr>
        <w:t>majoré : augmenté</w:t>
      </w:r>
    </w:p>
    <w:p w:rsidR="0018001E" w:rsidRPr="003100AA" w:rsidRDefault="0018001E" w:rsidP="00857AB3">
      <w:pPr>
        <w:pStyle w:val="NoSpacing"/>
        <w:numPr>
          <w:ilvl w:val="0"/>
          <w:numId w:val="2"/>
        </w:numPr>
        <w:jc w:val="both"/>
        <w:rPr>
          <w:lang w:val="fr-FR"/>
        </w:rPr>
      </w:pPr>
      <w:r>
        <w:rPr>
          <w:lang w:val="fr-FR"/>
        </w:rPr>
        <w:t xml:space="preserve">journée de récupération : journée de congé, de repos </w:t>
      </w:r>
    </w:p>
    <w:sectPr w:rsidR="0018001E" w:rsidRPr="003100AA" w:rsidSect="003D477D">
      <w:pgSz w:w="11906" w:h="16838"/>
      <w:pgMar w:top="568" w:right="424"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4780A"/>
    <w:multiLevelType w:val="hybridMultilevel"/>
    <w:tmpl w:val="D5246E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8E06E0"/>
    <w:multiLevelType w:val="hybridMultilevel"/>
    <w:tmpl w:val="9C0E499C"/>
    <w:lvl w:ilvl="0" w:tplc="C700C8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79B6C7D"/>
    <w:multiLevelType w:val="hybridMultilevel"/>
    <w:tmpl w:val="863060C6"/>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477D"/>
    <w:rsid w:val="0001257B"/>
    <w:rsid w:val="00073EB3"/>
    <w:rsid w:val="00156A5D"/>
    <w:rsid w:val="0018001E"/>
    <w:rsid w:val="001940FB"/>
    <w:rsid w:val="001D0C8F"/>
    <w:rsid w:val="001F149C"/>
    <w:rsid w:val="00280FBC"/>
    <w:rsid w:val="003100AA"/>
    <w:rsid w:val="003D477D"/>
    <w:rsid w:val="0044783C"/>
    <w:rsid w:val="006254A9"/>
    <w:rsid w:val="0063150D"/>
    <w:rsid w:val="00857AB3"/>
    <w:rsid w:val="00A23A36"/>
    <w:rsid w:val="00A70316"/>
    <w:rsid w:val="00B43F58"/>
    <w:rsid w:val="00B5443E"/>
    <w:rsid w:val="00C30F49"/>
    <w:rsid w:val="00D35679"/>
    <w:rsid w:val="00D41D72"/>
    <w:rsid w:val="00E43219"/>
    <w:rsid w:val="00E50CB1"/>
    <w:rsid w:val="00E537BE"/>
    <w:rsid w:val="00EC4FED"/>
    <w:rsid w:val="00F105C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5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477D"/>
    <w:rPr>
      <w:lang w:eastAsia="en-US"/>
    </w:rPr>
  </w:style>
  <w:style w:type="character" w:styleId="Hyperlink">
    <w:name w:val="Hyperlink"/>
    <w:basedOn w:val="DefaultParagraphFont"/>
    <w:uiPriority w:val="99"/>
    <w:rsid w:val="003D477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_damaskou@yahoo.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Pages>
  <Words>447</Words>
  <Characters>2415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Eftychia</dc:creator>
  <cp:keywords/>
  <dc:description/>
  <cp:lastModifiedBy>user</cp:lastModifiedBy>
  <cp:revision>13</cp:revision>
  <dcterms:created xsi:type="dcterms:W3CDTF">2016-10-18T19:49:00Z</dcterms:created>
  <dcterms:modified xsi:type="dcterms:W3CDTF">2016-12-01T12:22:00Z</dcterms:modified>
</cp:coreProperties>
</file>